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8F6D31" w14:textId="77777777" w:rsidR="00041612" w:rsidRDefault="00041612" w:rsidP="00041612">
      <w:pPr>
        <w:spacing w:line="480" w:lineRule="auto"/>
        <w:jc w:val="center"/>
        <w:rPr>
          <w:rFonts w:ascii="Times New Roman" w:hAnsi="Times New Roman" w:cs="Times New Roman"/>
          <w:b/>
          <w:sz w:val="24"/>
          <w:szCs w:val="24"/>
          <w:lang w:val="en-US"/>
        </w:rPr>
      </w:pPr>
    </w:p>
    <w:p w14:paraId="5A56469E" w14:textId="77777777" w:rsidR="00041612" w:rsidRDefault="00041612" w:rsidP="00041612">
      <w:pPr>
        <w:spacing w:line="480" w:lineRule="auto"/>
        <w:jc w:val="center"/>
        <w:rPr>
          <w:rFonts w:ascii="Times New Roman" w:hAnsi="Times New Roman" w:cs="Times New Roman"/>
          <w:b/>
          <w:sz w:val="24"/>
          <w:szCs w:val="24"/>
          <w:lang w:val="en-US"/>
        </w:rPr>
      </w:pPr>
    </w:p>
    <w:p w14:paraId="4067D8E9" w14:textId="77777777" w:rsidR="00041612" w:rsidRDefault="00041612" w:rsidP="00041612">
      <w:pPr>
        <w:spacing w:line="480" w:lineRule="auto"/>
        <w:jc w:val="center"/>
        <w:rPr>
          <w:rFonts w:ascii="Times New Roman" w:hAnsi="Times New Roman" w:cs="Times New Roman"/>
          <w:b/>
          <w:sz w:val="24"/>
          <w:szCs w:val="24"/>
          <w:lang w:val="en-US"/>
        </w:rPr>
      </w:pPr>
    </w:p>
    <w:p w14:paraId="0F2BAF0D" w14:textId="3AE00D37" w:rsidR="000007A0" w:rsidRDefault="001C419D" w:rsidP="00041612">
      <w:pPr>
        <w:spacing w:line="480" w:lineRule="auto"/>
        <w:jc w:val="center"/>
        <w:rPr>
          <w:rFonts w:ascii="Times New Roman" w:hAnsi="Times New Roman" w:cs="Times New Roman"/>
          <w:b/>
          <w:sz w:val="24"/>
          <w:szCs w:val="24"/>
          <w:lang w:val="en-US"/>
        </w:rPr>
      </w:pPr>
      <w:r w:rsidRPr="001C419D">
        <w:rPr>
          <w:rFonts w:ascii="Times New Roman" w:hAnsi="Times New Roman" w:cs="Times New Roman"/>
          <w:b/>
          <w:sz w:val="24"/>
          <w:szCs w:val="24"/>
          <w:lang w:val="en-US"/>
        </w:rPr>
        <w:t>Applying Lessons Learn</w:t>
      </w:r>
      <w:r w:rsidR="009341BA">
        <w:rPr>
          <w:rFonts w:ascii="Times New Roman" w:hAnsi="Times New Roman" w:cs="Times New Roman"/>
          <w:b/>
          <w:sz w:val="24"/>
          <w:szCs w:val="24"/>
          <w:lang w:val="en-US"/>
        </w:rPr>
        <w:t xml:space="preserve">ed </w:t>
      </w:r>
      <w:r w:rsidRPr="001C419D">
        <w:rPr>
          <w:rFonts w:ascii="Times New Roman" w:hAnsi="Times New Roman" w:cs="Times New Roman"/>
          <w:b/>
          <w:sz w:val="24"/>
          <w:szCs w:val="24"/>
          <w:lang w:val="en-US"/>
        </w:rPr>
        <w:t>to Enterprises</w:t>
      </w:r>
    </w:p>
    <w:p w14:paraId="24C334CF" w14:textId="77777777" w:rsidR="00041612" w:rsidRDefault="00041612" w:rsidP="00041612">
      <w:pPr>
        <w:spacing w:line="480" w:lineRule="auto"/>
        <w:jc w:val="center"/>
        <w:rPr>
          <w:rFonts w:ascii="Times New Roman" w:hAnsi="Times New Roman" w:cs="Times New Roman"/>
          <w:bCs/>
          <w:sz w:val="24"/>
          <w:szCs w:val="24"/>
          <w:lang w:val="en-US"/>
        </w:rPr>
      </w:pPr>
    </w:p>
    <w:p w14:paraId="13BA206F" w14:textId="6B6F37F9" w:rsidR="000007A0" w:rsidRDefault="000007A0" w:rsidP="00041612">
      <w:pPr>
        <w:spacing w:line="480" w:lineRule="auto"/>
        <w:jc w:val="center"/>
        <w:rPr>
          <w:rFonts w:ascii="Times New Roman" w:hAnsi="Times New Roman" w:cs="Times New Roman"/>
          <w:bCs/>
          <w:sz w:val="24"/>
          <w:szCs w:val="24"/>
          <w:lang w:val="en-US"/>
        </w:rPr>
      </w:pPr>
      <w:r w:rsidRPr="000007A0">
        <w:rPr>
          <w:rFonts w:ascii="Times New Roman" w:hAnsi="Times New Roman" w:cs="Times New Roman"/>
          <w:bCs/>
          <w:sz w:val="24"/>
          <w:szCs w:val="24"/>
          <w:lang w:val="en-US"/>
        </w:rPr>
        <w:t>Student’s Name</w:t>
      </w:r>
    </w:p>
    <w:p w14:paraId="5F56A05C" w14:textId="77777777" w:rsidR="000007A0" w:rsidRDefault="000007A0" w:rsidP="00041612">
      <w:pPr>
        <w:spacing w:line="480" w:lineRule="auto"/>
        <w:jc w:val="center"/>
        <w:rPr>
          <w:rFonts w:ascii="Times New Roman" w:hAnsi="Times New Roman" w:cs="Times New Roman"/>
          <w:bCs/>
          <w:sz w:val="24"/>
          <w:szCs w:val="24"/>
          <w:lang w:val="en-US"/>
        </w:rPr>
      </w:pPr>
      <w:r w:rsidRPr="000007A0">
        <w:rPr>
          <w:rFonts w:ascii="Times New Roman" w:hAnsi="Times New Roman" w:cs="Times New Roman"/>
          <w:bCs/>
          <w:sz w:val="24"/>
          <w:szCs w:val="24"/>
          <w:lang w:val="en-US"/>
        </w:rPr>
        <w:t>Department, University Name</w:t>
      </w:r>
    </w:p>
    <w:p w14:paraId="18E1AD17" w14:textId="77777777" w:rsidR="000007A0" w:rsidRDefault="000007A0" w:rsidP="00041612">
      <w:pPr>
        <w:spacing w:line="480" w:lineRule="auto"/>
        <w:jc w:val="center"/>
        <w:rPr>
          <w:rFonts w:ascii="Times New Roman" w:hAnsi="Times New Roman" w:cs="Times New Roman"/>
          <w:bCs/>
          <w:sz w:val="24"/>
          <w:szCs w:val="24"/>
          <w:lang w:val="en-US"/>
        </w:rPr>
      </w:pPr>
      <w:r w:rsidRPr="000007A0">
        <w:rPr>
          <w:rFonts w:ascii="Times New Roman" w:hAnsi="Times New Roman" w:cs="Times New Roman"/>
          <w:bCs/>
          <w:sz w:val="24"/>
          <w:szCs w:val="24"/>
          <w:lang w:val="en-US"/>
        </w:rPr>
        <w:t>Course Code: Course Name</w:t>
      </w:r>
    </w:p>
    <w:p w14:paraId="7BBB4E1E" w14:textId="77777777" w:rsidR="000007A0" w:rsidRDefault="000007A0" w:rsidP="00041612">
      <w:pPr>
        <w:spacing w:line="480" w:lineRule="auto"/>
        <w:jc w:val="center"/>
        <w:rPr>
          <w:rFonts w:ascii="Times New Roman" w:hAnsi="Times New Roman" w:cs="Times New Roman"/>
          <w:bCs/>
          <w:sz w:val="24"/>
          <w:szCs w:val="24"/>
          <w:lang w:val="en-US"/>
        </w:rPr>
      </w:pPr>
      <w:r w:rsidRPr="000007A0">
        <w:rPr>
          <w:rFonts w:ascii="Times New Roman" w:hAnsi="Times New Roman" w:cs="Times New Roman"/>
          <w:bCs/>
          <w:sz w:val="24"/>
          <w:szCs w:val="24"/>
          <w:lang w:val="en-US"/>
        </w:rPr>
        <w:t>Instructor’s Name</w:t>
      </w:r>
    </w:p>
    <w:p w14:paraId="514318B4" w14:textId="77777777" w:rsidR="000007A0" w:rsidRDefault="000007A0" w:rsidP="00041612">
      <w:pPr>
        <w:spacing w:line="480" w:lineRule="auto"/>
        <w:jc w:val="center"/>
        <w:rPr>
          <w:rFonts w:ascii="Times New Roman" w:hAnsi="Times New Roman" w:cs="Times New Roman"/>
          <w:bCs/>
          <w:sz w:val="24"/>
          <w:szCs w:val="24"/>
          <w:lang w:val="en-US"/>
        </w:rPr>
      </w:pPr>
      <w:r w:rsidRPr="000007A0">
        <w:rPr>
          <w:rFonts w:ascii="Times New Roman" w:hAnsi="Times New Roman" w:cs="Times New Roman"/>
          <w:bCs/>
          <w:sz w:val="24"/>
          <w:szCs w:val="24"/>
          <w:lang w:val="en-US"/>
        </w:rPr>
        <w:t>Date of Submission</w:t>
      </w:r>
    </w:p>
    <w:p w14:paraId="5958AEDE" w14:textId="77777777" w:rsidR="003039A3" w:rsidRDefault="003039A3" w:rsidP="00041612">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5AA457B8" w14:textId="045C05D7" w:rsidR="000007A0" w:rsidRDefault="001C419D" w:rsidP="00041612">
      <w:pPr>
        <w:spacing w:line="480" w:lineRule="auto"/>
        <w:jc w:val="center"/>
        <w:rPr>
          <w:rFonts w:ascii="Times New Roman" w:hAnsi="Times New Roman" w:cs="Times New Roman"/>
          <w:b/>
          <w:sz w:val="24"/>
          <w:szCs w:val="24"/>
          <w:lang w:val="en-US"/>
        </w:rPr>
      </w:pPr>
      <w:r w:rsidRPr="001C419D">
        <w:rPr>
          <w:rFonts w:ascii="Times New Roman" w:hAnsi="Times New Roman" w:cs="Times New Roman"/>
          <w:b/>
          <w:sz w:val="24"/>
          <w:szCs w:val="24"/>
          <w:lang w:val="en-US"/>
        </w:rPr>
        <w:lastRenderedPageBreak/>
        <w:t>Applying Lessons Learn</w:t>
      </w:r>
      <w:r w:rsidR="000007A0">
        <w:rPr>
          <w:rFonts w:ascii="Times New Roman" w:hAnsi="Times New Roman" w:cs="Times New Roman"/>
          <w:b/>
          <w:sz w:val="24"/>
          <w:szCs w:val="24"/>
          <w:lang w:val="en-US"/>
        </w:rPr>
        <w:t xml:space="preserve">ed </w:t>
      </w:r>
      <w:r w:rsidRPr="001C419D">
        <w:rPr>
          <w:rFonts w:ascii="Times New Roman" w:hAnsi="Times New Roman" w:cs="Times New Roman"/>
          <w:b/>
          <w:sz w:val="24"/>
          <w:szCs w:val="24"/>
          <w:lang w:val="en-US"/>
        </w:rPr>
        <w:t>to Enterprises</w:t>
      </w:r>
    </w:p>
    <w:p w14:paraId="4CB85BFC" w14:textId="77777777" w:rsidR="000007A0" w:rsidRDefault="001C419D" w:rsidP="00041612">
      <w:pPr>
        <w:spacing w:line="480" w:lineRule="auto"/>
        <w:jc w:val="center"/>
        <w:rPr>
          <w:rFonts w:ascii="Times New Roman" w:hAnsi="Times New Roman" w:cs="Times New Roman"/>
          <w:b/>
          <w:sz w:val="24"/>
          <w:szCs w:val="24"/>
          <w:lang w:val="en-US"/>
        </w:rPr>
      </w:pPr>
      <w:r w:rsidRPr="001C419D">
        <w:rPr>
          <w:rFonts w:ascii="Times New Roman" w:hAnsi="Times New Roman" w:cs="Times New Roman"/>
          <w:b/>
          <w:sz w:val="24"/>
          <w:szCs w:val="24"/>
          <w:lang w:val="en-US"/>
        </w:rPr>
        <w:t>Introduction</w:t>
      </w:r>
    </w:p>
    <w:p w14:paraId="46A8AF98" w14:textId="77777777"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Innovation and entrepreneurship have received varying support across different states due to the confirmed impacts they bring to an economy. Countries, institutions, and individuals have joined forces in the process to realize sustainable gains from innovation and entrepreneurship. As a result, several lessons can be picked from the practice. This paper discusses the entrepreneurship techniques applicable to both a country and individual, how the principles of microfinance and microenterprises can be applied to encourage entrepreneurship and innovation within individual enterprises, and how the techniques can be adapted to fit those individual enterprises. Moreover, the paper explores the challenges of encouraging innovation and entrepreneurship at the enterprise scale compared to the country scale and the type of institutional mechanisms that can be put in place by governments and other institutions to help encourage entrepreneurship.</w:t>
      </w:r>
    </w:p>
    <w:p w14:paraId="471DAA2E" w14:textId="0DB8B9BD" w:rsidR="000007A0" w:rsidRDefault="001C419D" w:rsidP="00041612">
      <w:pPr>
        <w:spacing w:line="480" w:lineRule="auto"/>
        <w:jc w:val="center"/>
        <w:rPr>
          <w:rFonts w:ascii="Times New Roman" w:hAnsi="Times New Roman" w:cs="Times New Roman"/>
          <w:b/>
          <w:sz w:val="24"/>
          <w:szCs w:val="24"/>
          <w:lang w:val="en-US"/>
        </w:rPr>
      </w:pPr>
      <w:r w:rsidRPr="001C419D">
        <w:rPr>
          <w:rFonts w:ascii="Times New Roman" w:hAnsi="Times New Roman" w:cs="Times New Roman"/>
          <w:b/>
          <w:sz w:val="24"/>
          <w:szCs w:val="24"/>
          <w:lang w:val="en-US"/>
        </w:rPr>
        <w:t xml:space="preserve">Techniques Associated with Encouraging Innovation </w:t>
      </w:r>
      <w:r w:rsidR="00312FB9">
        <w:rPr>
          <w:rFonts w:ascii="Times New Roman" w:hAnsi="Times New Roman" w:cs="Times New Roman"/>
          <w:b/>
          <w:sz w:val="24"/>
          <w:szCs w:val="24"/>
          <w:lang w:val="en-US"/>
        </w:rPr>
        <w:t>and</w:t>
      </w:r>
      <w:r w:rsidRPr="001C419D">
        <w:rPr>
          <w:rFonts w:ascii="Times New Roman" w:hAnsi="Times New Roman" w:cs="Times New Roman"/>
          <w:b/>
          <w:sz w:val="24"/>
          <w:szCs w:val="24"/>
          <w:lang w:val="en-US"/>
        </w:rPr>
        <w:t xml:space="preserve"> Entrepreneurship at a Country Scale that Can Be Successfully Applied to Individual Enterprises</w:t>
      </w:r>
    </w:p>
    <w:p w14:paraId="52FD98A4" w14:textId="481E14FC" w:rsidR="000007A0" w:rsidRDefault="006C388F" w:rsidP="0004161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Several techniques</w:t>
      </w:r>
      <w:r w:rsidR="001C419D" w:rsidRPr="001C419D">
        <w:rPr>
          <w:rFonts w:ascii="Times New Roman" w:hAnsi="Times New Roman" w:cs="Times New Roman"/>
          <w:sz w:val="24"/>
          <w:szCs w:val="24"/>
          <w:lang w:val="en-US"/>
        </w:rPr>
        <w:t xml:space="preserve"> are used to encourage entrepreneurship at a country’s level and can apply to an individual enterprise. The first technique applicable both at </w:t>
      </w:r>
      <w:r>
        <w:rPr>
          <w:rFonts w:ascii="Times New Roman" w:hAnsi="Times New Roman" w:cs="Times New Roman"/>
          <w:sz w:val="24"/>
          <w:szCs w:val="24"/>
          <w:lang w:val="en-US"/>
        </w:rPr>
        <w:t xml:space="preserve">the </w:t>
      </w:r>
      <w:r w:rsidR="001C419D" w:rsidRPr="001C419D">
        <w:rPr>
          <w:rFonts w:ascii="Times New Roman" w:hAnsi="Times New Roman" w:cs="Times New Roman"/>
          <w:sz w:val="24"/>
          <w:szCs w:val="24"/>
          <w:lang w:val="en-US"/>
        </w:rPr>
        <w:t>country level and enterprise level is financial support (Audu, Abubakar &amp; Baba, 2021). The government and existing institutions can support individual enterprises through loans and direct incentives. For instance, Diniz &amp; Vale Leitao (2016) report that Bank Palmas in Brazil successfully funded the emergence of individual enterprises through a program of social innovation support</w:t>
      </w:r>
      <w:r>
        <w:rPr>
          <w:rFonts w:ascii="Times New Roman" w:hAnsi="Times New Roman" w:cs="Times New Roman"/>
          <w:sz w:val="24"/>
          <w:szCs w:val="24"/>
          <w:lang w:val="en-US"/>
        </w:rPr>
        <w:t xml:space="preserve">. In addition, </w:t>
      </w:r>
      <w:r w:rsidR="001C419D" w:rsidRPr="001C419D">
        <w:rPr>
          <w:rFonts w:ascii="Times New Roman" w:hAnsi="Times New Roman" w:cs="Times New Roman"/>
          <w:sz w:val="24"/>
          <w:szCs w:val="24"/>
          <w:lang w:val="en-US"/>
        </w:rPr>
        <w:t>in Nigeria, Audu, Abubakar &amp; Baba (2021) indicate that microfinance institutions extended loans to individual entrepreneurs to start their business through lead</w:t>
      </w:r>
      <w:r>
        <w:rPr>
          <w:rFonts w:ascii="Times New Roman" w:hAnsi="Times New Roman" w:cs="Times New Roman"/>
          <w:sz w:val="24"/>
          <w:szCs w:val="24"/>
          <w:lang w:val="en-US"/>
        </w:rPr>
        <w:t>ing to countrywide growth in entrepreneurial activities</w:t>
      </w:r>
      <w:r w:rsidR="001C419D" w:rsidRPr="001C419D">
        <w:rPr>
          <w:rFonts w:ascii="Times New Roman" w:hAnsi="Times New Roman" w:cs="Times New Roman"/>
          <w:sz w:val="24"/>
          <w:szCs w:val="24"/>
          <w:lang w:val="en-US"/>
        </w:rPr>
        <w:t xml:space="preserve">. This technique was </w:t>
      </w:r>
      <w:r w:rsidR="001C419D" w:rsidRPr="001C419D">
        <w:rPr>
          <w:rFonts w:ascii="Times New Roman" w:hAnsi="Times New Roman" w:cs="Times New Roman"/>
          <w:sz w:val="24"/>
          <w:szCs w:val="24"/>
          <w:lang w:val="en-US"/>
        </w:rPr>
        <w:lastRenderedPageBreak/>
        <w:t xml:space="preserve">successful for individual enterprises as well as for the whole country. Therefore, supporting enterprises and entrepreneurs through availing financial resources can apply </w:t>
      </w:r>
      <w:r>
        <w:rPr>
          <w:rFonts w:ascii="Times New Roman" w:hAnsi="Times New Roman" w:cs="Times New Roman"/>
          <w:sz w:val="24"/>
          <w:szCs w:val="24"/>
          <w:lang w:val="en-US"/>
        </w:rPr>
        <w:t>at the country and individual levels</w:t>
      </w:r>
      <w:r w:rsidR="001C419D" w:rsidRPr="001C419D">
        <w:rPr>
          <w:rFonts w:ascii="Times New Roman" w:hAnsi="Times New Roman" w:cs="Times New Roman"/>
          <w:sz w:val="24"/>
          <w:szCs w:val="24"/>
          <w:lang w:val="en-US"/>
        </w:rPr>
        <w:t>.</w:t>
      </w:r>
    </w:p>
    <w:p w14:paraId="31AC580E" w14:textId="7C382A2D"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 xml:space="preserve">Training and entrepreneurial education are important in accelerating entrepreneurship and innovation in countries and individual enterprises (Diniz &amp; Vale Leitao, 2016). Even though this technique has vastly been used to facilitate the rise of entrepreneurship at a country scale, it can be incorporated to promote individual enterprises. The potential business persons are trained in the best </w:t>
      </w:r>
      <w:r w:rsidR="006C388F">
        <w:rPr>
          <w:rFonts w:ascii="Times New Roman" w:hAnsi="Times New Roman" w:cs="Times New Roman"/>
          <w:sz w:val="24"/>
          <w:szCs w:val="24"/>
          <w:lang w:val="en-US"/>
        </w:rPr>
        <w:t>investment methods and factors worth considering among other key areas and</w:t>
      </w:r>
      <w:r w:rsidRPr="001C419D">
        <w:rPr>
          <w:rFonts w:ascii="Times New Roman" w:hAnsi="Times New Roman" w:cs="Times New Roman"/>
          <w:sz w:val="24"/>
          <w:szCs w:val="24"/>
          <w:lang w:val="en-US"/>
        </w:rPr>
        <w:t xml:space="preserve"> use the knowledge to start their enterprises. This technique was seen in Brazil through a framework of human capacitation conducted by Bank Palmas to the community in a bid to expand entrepreneurship activities and diversify the Brazilian economy (Diniz &amp; Vale Leitao, 2016). The effort resulted in massive rise of businesses that created several opportunities to end poverty (Diniz &amp; Vale Leitao, 2016). Moreover, business entities that were supported grew their revenue and expanded their operations. This shows how training and education can be used to encourage entrepreneurship and innovation both at </w:t>
      </w:r>
      <w:r w:rsidR="00A464A0">
        <w:rPr>
          <w:rFonts w:ascii="Times New Roman" w:hAnsi="Times New Roman" w:cs="Times New Roman"/>
          <w:sz w:val="24"/>
          <w:szCs w:val="24"/>
          <w:lang w:val="en-US"/>
        </w:rPr>
        <w:t xml:space="preserve">the </w:t>
      </w:r>
      <w:r w:rsidRPr="001C419D">
        <w:rPr>
          <w:rFonts w:ascii="Times New Roman" w:hAnsi="Times New Roman" w:cs="Times New Roman"/>
          <w:sz w:val="24"/>
          <w:szCs w:val="24"/>
          <w:lang w:val="en-US"/>
        </w:rPr>
        <w:t>country level and</w:t>
      </w:r>
      <w:r w:rsidR="00A464A0">
        <w:rPr>
          <w:rFonts w:ascii="Times New Roman" w:hAnsi="Times New Roman" w:cs="Times New Roman"/>
          <w:sz w:val="24"/>
          <w:szCs w:val="24"/>
          <w:lang w:val="en-US"/>
        </w:rPr>
        <w:t xml:space="preserve"> at</w:t>
      </w:r>
      <w:r w:rsidRPr="001C419D">
        <w:rPr>
          <w:rFonts w:ascii="Times New Roman" w:hAnsi="Times New Roman" w:cs="Times New Roman"/>
          <w:sz w:val="24"/>
          <w:szCs w:val="24"/>
          <w:lang w:val="en-US"/>
        </w:rPr>
        <w:t xml:space="preserve"> </w:t>
      </w:r>
      <w:r w:rsidR="00A464A0">
        <w:rPr>
          <w:rFonts w:ascii="Times New Roman" w:hAnsi="Times New Roman" w:cs="Times New Roman"/>
          <w:sz w:val="24"/>
          <w:szCs w:val="24"/>
          <w:lang w:val="en-US"/>
        </w:rPr>
        <w:t xml:space="preserve">the </w:t>
      </w:r>
      <w:r w:rsidRPr="001C419D">
        <w:rPr>
          <w:rFonts w:ascii="Times New Roman" w:hAnsi="Times New Roman" w:cs="Times New Roman"/>
          <w:sz w:val="24"/>
          <w:szCs w:val="24"/>
          <w:lang w:val="en-US"/>
        </w:rPr>
        <w:t>individual enterprise level.</w:t>
      </w:r>
    </w:p>
    <w:p w14:paraId="0EFC4592" w14:textId="53A88FB3"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 xml:space="preserve">Another technique applicable at a country scale that applies to individual enterprises is the adoption of innovation policies (Huggins &amp; Thompson, 2015). These are frameworks meant to protect the </w:t>
      </w:r>
      <w:r w:rsidR="00A464A0">
        <w:rPr>
          <w:rFonts w:ascii="Times New Roman" w:hAnsi="Times New Roman" w:cs="Times New Roman"/>
          <w:sz w:val="24"/>
          <w:szCs w:val="24"/>
          <w:lang w:val="en-US"/>
        </w:rPr>
        <w:t>emerging individual traders’ business rights and provide</w:t>
      </w:r>
      <w:r w:rsidRPr="001C419D">
        <w:rPr>
          <w:rFonts w:ascii="Times New Roman" w:hAnsi="Times New Roman" w:cs="Times New Roman"/>
          <w:sz w:val="24"/>
          <w:szCs w:val="24"/>
          <w:lang w:val="en-US"/>
        </w:rPr>
        <w:t xml:space="preserve"> the necessary supporting environment for them to thrive. As Huggins &amp; Thompson (2015) observe, the strategy was deployed in Brazil where the government created a plan for the individual enterprises by allowing small-scale trading and self-management style of ownership where the owner of an enterprise became the manager and decision-maker. Several individuals were empowered to start their businesses which transformed the economy of the nation greatly. A</w:t>
      </w:r>
      <w:r w:rsidR="00616505">
        <w:rPr>
          <w:rFonts w:ascii="Times New Roman" w:hAnsi="Times New Roman" w:cs="Times New Roman"/>
          <w:sz w:val="24"/>
          <w:szCs w:val="24"/>
          <w:lang w:val="en-US"/>
        </w:rPr>
        <w:t>t the</w:t>
      </w:r>
      <w:r w:rsidRPr="001C419D">
        <w:rPr>
          <w:rFonts w:ascii="Times New Roman" w:hAnsi="Times New Roman" w:cs="Times New Roman"/>
          <w:sz w:val="24"/>
          <w:szCs w:val="24"/>
          <w:lang w:val="en-US"/>
        </w:rPr>
        <w:t xml:space="preserve"> enterprise level, the entrepreneur can decide to adopt innovative means and ways to </w:t>
      </w:r>
      <w:r w:rsidRPr="001C419D">
        <w:rPr>
          <w:rFonts w:ascii="Times New Roman" w:hAnsi="Times New Roman" w:cs="Times New Roman"/>
          <w:sz w:val="24"/>
          <w:szCs w:val="24"/>
          <w:lang w:val="en-US"/>
        </w:rPr>
        <w:lastRenderedPageBreak/>
        <w:t>acquire new markets, create new products and market products and such adoption can lead to tremendous growth of the enterprise.</w:t>
      </w:r>
    </w:p>
    <w:p w14:paraId="75CE97CD" w14:textId="77777777" w:rsidR="000007A0" w:rsidRDefault="001C419D" w:rsidP="00041612">
      <w:pPr>
        <w:spacing w:line="480" w:lineRule="auto"/>
        <w:jc w:val="center"/>
        <w:rPr>
          <w:rFonts w:ascii="Times New Roman" w:hAnsi="Times New Roman" w:cs="Times New Roman"/>
          <w:b/>
          <w:sz w:val="24"/>
          <w:szCs w:val="24"/>
          <w:lang w:val="en-US"/>
        </w:rPr>
      </w:pPr>
      <w:r w:rsidRPr="001C419D">
        <w:rPr>
          <w:rFonts w:ascii="Times New Roman" w:hAnsi="Times New Roman" w:cs="Times New Roman"/>
          <w:b/>
          <w:sz w:val="24"/>
          <w:szCs w:val="24"/>
          <w:lang w:val="en-US"/>
        </w:rPr>
        <w:t>Application of Principles and Practices associated with Microenterprises and Microfinance to Encourage Innovation and Entrepreneurship within Individual Enterprises</w:t>
      </w:r>
    </w:p>
    <w:p w14:paraId="3C259455" w14:textId="23FA49D5"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There are various ways through which the principles and practices associated with microfinance and microenterprises can be applied to individual enterprises. The first way is through having focused objectives and setting realistic targets (Khachatryan &amp; Avetisyan, 2017). When entrepreneurs are stating individual enterprises, they need to be more objective and realistic in their aims. This means that they have to stick to the objectives for which they are setting up the enterprises and remain realistic in their expectations</w:t>
      </w:r>
      <w:r w:rsidR="007B4810">
        <w:rPr>
          <w:rFonts w:ascii="Times New Roman" w:hAnsi="Times New Roman" w:cs="Times New Roman"/>
          <w:sz w:val="24"/>
          <w:szCs w:val="24"/>
          <w:lang w:val="en-US"/>
        </w:rPr>
        <w:t xml:space="preserve"> (</w:t>
      </w:r>
      <w:r w:rsidR="007B4810" w:rsidRPr="001C419D">
        <w:rPr>
          <w:rFonts w:ascii="Times New Roman" w:hAnsi="Times New Roman" w:cs="Times New Roman"/>
          <w:sz w:val="24"/>
          <w:szCs w:val="24"/>
          <w:lang w:val="en-US"/>
        </w:rPr>
        <w:t>Audu, Abubakar</w:t>
      </w:r>
      <w:r w:rsidR="007B4810">
        <w:rPr>
          <w:rFonts w:ascii="Times New Roman" w:hAnsi="Times New Roman" w:cs="Times New Roman"/>
          <w:sz w:val="24"/>
          <w:szCs w:val="24"/>
          <w:lang w:val="en-US"/>
        </w:rPr>
        <w:t xml:space="preserve"> </w:t>
      </w:r>
      <w:r w:rsidR="007B4810" w:rsidRPr="001C419D">
        <w:rPr>
          <w:rFonts w:ascii="Times New Roman" w:hAnsi="Times New Roman" w:cs="Times New Roman"/>
          <w:sz w:val="24"/>
          <w:szCs w:val="24"/>
          <w:lang w:val="en-US"/>
        </w:rPr>
        <w:t>&amp; Baba, 2021</w:t>
      </w:r>
      <w:r w:rsidR="007B4810">
        <w:rPr>
          <w:rFonts w:ascii="Times New Roman" w:hAnsi="Times New Roman" w:cs="Times New Roman"/>
          <w:sz w:val="24"/>
          <w:szCs w:val="24"/>
          <w:lang w:val="en-US"/>
        </w:rPr>
        <w:t>)</w:t>
      </w:r>
      <w:r w:rsidRPr="001C419D">
        <w:rPr>
          <w:rFonts w:ascii="Times New Roman" w:hAnsi="Times New Roman" w:cs="Times New Roman"/>
          <w:sz w:val="24"/>
          <w:szCs w:val="24"/>
          <w:lang w:val="en-US"/>
        </w:rPr>
        <w:t>. This is one of the principles that has made microfinance institutions and most microenterprises succeed (Seman et al., 2019). An individual entrepreneur running an enterprise has to set a purpose for the business and targets that are achievable. Moreover, they should work harder to ensure their aspirations are met. Microfinance institutions set specific objectives such as financing emerging businesses and they ensure that they attain those objectives (Khachatryan &amp; Avetisyan, 2017). As such, to apply the principles of microenterprises and microfinance to individual enterprises, entrepreneurs have to be objective and set realistic targets. to avoid the collapse of individual enterprises and alleviate losses.</w:t>
      </w:r>
    </w:p>
    <w:p w14:paraId="71C64A0F" w14:textId="53EF28F3"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 xml:space="preserve">The second way of applying the practices of microfinance and microenterprises to individual enterprises is through consistent cooperation (Khachatryan &amp; Avetisyan, 2017).  Individual businesses should build relationships amongst themselves and with other larger enterprises such as financial institutions and microenterprises. This will help them exchange </w:t>
      </w:r>
      <w:r w:rsidRPr="001C419D">
        <w:rPr>
          <w:rFonts w:ascii="Times New Roman" w:hAnsi="Times New Roman" w:cs="Times New Roman"/>
          <w:sz w:val="24"/>
          <w:szCs w:val="24"/>
          <w:lang w:val="en-US"/>
        </w:rPr>
        <w:lastRenderedPageBreak/>
        <w:t>ideas within peer stages while learning more skills on business practices from bigger traders and possibly get some financial support to expand their businesses from the microfinance entities. This cooperation and interaction can impart the aspects of learning from peers which is an essential principle for microenterprises. This is a strategy that can help them grow, diversify and acquire new ideas. Kearney &amp; Dukes (2018) states that cooperation has assisted in the growth of microenterprises in many countries and if copied by individual enterprises can increase their chances of succeeding.</w:t>
      </w:r>
    </w:p>
    <w:p w14:paraId="34C5D02B" w14:textId="2D1745FB"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 xml:space="preserve">The third way of applying the practices from microenterprises and microfinance to individual enterprises is practicing and using strategies of financial management such as ensuring consistent record-keeping (Seman et al., 2019). This forms the basis of taking notes of expenses, profits, losses and income. Record keeping is essential in providing the road map that </w:t>
      </w:r>
      <w:r w:rsidR="00864945">
        <w:rPr>
          <w:rFonts w:ascii="Times New Roman" w:hAnsi="Times New Roman" w:cs="Times New Roman"/>
          <w:sz w:val="24"/>
          <w:szCs w:val="24"/>
          <w:lang w:val="en-US"/>
        </w:rPr>
        <w:t xml:space="preserve">a </w:t>
      </w:r>
      <w:r w:rsidRPr="001C419D">
        <w:rPr>
          <w:rFonts w:ascii="Times New Roman" w:hAnsi="Times New Roman" w:cs="Times New Roman"/>
          <w:sz w:val="24"/>
          <w:szCs w:val="24"/>
          <w:lang w:val="en-US"/>
        </w:rPr>
        <w:t>business entity has taken over a period and it helps in making key decision</w:t>
      </w:r>
      <w:r w:rsidR="00864945">
        <w:rPr>
          <w:rFonts w:ascii="Times New Roman" w:hAnsi="Times New Roman" w:cs="Times New Roman"/>
          <w:sz w:val="24"/>
          <w:szCs w:val="24"/>
          <w:lang w:val="en-US"/>
        </w:rPr>
        <w:t>s</w:t>
      </w:r>
      <w:r w:rsidRPr="001C419D">
        <w:rPr>
          <w:rFonts w:ascii="Times New Roman" w:hAnsi="Times New Roman" w:cs="Times New Roman"/>
          <w:sz w:val="24"/>
          <w:szCs w:val="24"/>
          <w:lang w:val="en-US"/>
        </w:rPr>
        <w:t xml:space="preserve"> that determine the wellbeing of the enterprise. Microfinance institutions keep record</w:t>
      </w:r>
      <w:r w:rsidR="00864945">
        <w:rPr>
          <w:rFonts w:ascii="Times New Roman" w:hAnsi="Times New Roman" w:cs="Times New Roman"/>
          <w:sz w:val="24"/>
          <w:szCs w:val="24"/>
          <w:lang w:val="en-US"/>
        </w:rPr>
        <w:t>s</w:t>
      </w:r>
      <w:r w:rsidRPr="001C419D">
        <w:rPr>
          <w:rFonts w:ascii="Times New Roman" w:hAnsi="Times New Roman" w:cs="Times New Roman"/>
          <w:sz w:val="24"/>
          <w:szCs w:val="24"/>
          <w:lang w:val="en-US"/>
        </w:rPr>
        <w:t xml:space="preserve"> of the businesses that they led money to, their credit scores and such like information. Microenterprises also keep records of the resources spent and the profits realized</w:t>
      </w:r>
      <w:r w:rsidR="00133F61">
        <w:rPr>
          <w:rFonts w:ascii="Times New Roman" w:hAnsi="Times New Roman" w:cs="Times New Roman"/>
          <w:sz w:val="24"/>
          <w:szCs w:val="24"/>
          <w:lang w:val="en-US"/>
        </w:rPr>
        <w:t xml:space="preserve"> (</w:t>
      </w:r>
      <w:r w:rsidR="00133F61" w:rsidRPr="001C419D">
        <w:rPr>
          <w:rFonts w:ascii="Times New Roman" w:hAnsi="Times New Roman" w:cs="Times New Roman"/>
          <w:sz w:val="24"/>
          <w:szCs w:val="24"/>
          <w:lang w:val="en-US"/>
        </w:rPr>
        <w:t>Audu, Abubakar</w:t>
      </w:r>
      <w:r w:rsidR="00133F61">
        <w:rPr>
          <w:rFonts w:ascii="Times New Roman" w:hAnsi="Times New Roman" w:cs="Times New Roman"/>
          <w:sz w:val="24"/>
          <w:szCs w:val="24"/>
          <w:lang w:val="en-US"/>
        </w:rPr>
        <w:t xml:space="preserve"> </w:t>
      </w:r>
      <w:r w:rsidR="00133F61" w:rsidRPr="001C419D">
        <w:rPr>
          <w:rFonts w:ascii="Times New Roman" w:hAnsi="Times New Roman" w:cs="Times New Roman"/>
          <w:sz w:val="24"/>
          <w:szCs w:val="24"/>
          <w:lang w:val="en-US"/>
        </w:rPr>
        <w:t>&amp; Baba</w:t>
      </w:r>
      <w:r w:rsidR="00133F61">
        <w:rPr>
          <w:rFonts w:ascii="Times New Roman" w:hAnsi="Times New Roman" w:cs="Times New Roman"/>
          <w:sz w:val="24"/>
          <w:szCs w:val="24"/>
          <w:lang w:val="en-US"/>
        </w:rPr>
        <w:t xml:space="preserve">, </w:t>
      </w:r>
      <w:r w:rsidR="00133F61" w:rsidRPr="001C419D">
        <w:rPr>
          <w:rFonts w:ascii="Times New Roman" w:hAnsi="Times New Roman" w:cs="Times New Roman"/>
          <w:sz w:val="24"/>
          <w:szCs w:val="24"/>
          <w:lang w:val="en-US"/>
        </w:rPr>
        <w:t>021</w:t>
      </w:r>
      <w:r w:rsidR="00133F61">
        <w:rPr>
          <w:rFonts w:ascii="Times New Roman" w:hAnsi="Times New Roman" w:cs="Times New Roman"/>
          <w:sz w:val="24"/>
          <w:szCs w:val="24"/>
          <w:lang w:val="en-US"/>
        </w:rPr>
        <w:t>)</w:t>
      </w:r>
      <w:r w:rsidRPr="001C419D">
        <w:rPr>
          <w:rFonts w:ascii="Times New Roman" w:hAnsi="Times New Roman" w:cs="Times New Roman"/>
          <w:sz w:val="24"/>
          <w:szCs w:val="24"/>
          <w:lang w:val="en-US"/>
        </w:rPr>
        <w:t xml:space="preserve">. These principles can be very beneficial to an individual enterprise because </w:t>
      </w:r>
      <w:r w:rsidR="00864945">
        <w:rPr>
          <w:rFonts w:ascii="Times New Roman" w:hAnsi="Times New Roman" w:cs="Times New Roman"/>
          <w:sz w:val="24"/>
          <w:szCs w:val="24"/>
          <w:lang w:val="en-US"/>
        </w:rPr>
        <w:t>they</w:t>
      </w:r>
      <w:r w:rsidRPr="001C419D">
        <w:rPr>
          <w:rFonts w:ascii="Times New Roman" w:hAnsi="Times New Roman" w:cs="Times New Roman"/>
          <w:sz w:val="24"/>
          <w:szCs w:val="24"/>
          <w:lang w:val="en-US"/>
        </w:rPr>
        <w:t xml:space="preserve"> c</w:t>
      </w:r>
      <w:r w:rsidR="00106CA8">
        <w:rPr>
          <w:rFonts w:ascii="Times New Roman" w:hAnsi="Times New Roman" w:cs="Times New Roman"/>
          <w:sz w:val="24"/>
          <w:szCs w:val="24"/>
          <w:lang w:val="en-US"/>
        </w:rPr>
        <w:t>a</w:t>
      </w:r>
      <w:r w:rsidRPr="001C419D">
        <w:rPr>
          <w:rFonts w:ascii="Times New Roman" w:hAnsi="Times New Roman" w:cs="Times New Roman"/>
          <w:sz w:val="24"/>
          <w:szCs w:val="24"/>
          <w:lang w:val="en-US"/>
        </w:rPr>
        <w:t xml:space="preserve">n provide data that can help </w:t>
      </w:r>
      <w:r w:rsidR="00864945">
        <w:rPr>
          <w:rFonts w:ascii="Times New Roman" w:hAnsi="Times New Roman" w:cs="Times New Roman"/>
          <w:sz w:val="24"/>
          <w:szCs w:val="24"/>
          <w:lang w:val="en-US"/>
        </w:rPr>
        <w:t>make</w:t>
      </w:r>
      <w:r w:rsidRPr="001C419D">
        <w:rPr>
          <w:rFonts w:ascii="Times New Roman" w:hAnsi="Times New Roman" w:cs="Times New Roman"/>
          <w:sz w:val="24"/>
          <w:szCs w:val="24"/>
          <w:lang w:val="en-US"/>
        </w:rPr>
        <w:t xml:space="preserve"> decisions on which areas to boost or regulate or abandon for the survival of the enterprise. Moreover, any agreements such as sales, purchases, and credit and debit sales need to be written down by the entrepreneur running an individual enterprise. The records kept are also important in the evaluation of a business enterprise after every given financial period and will enable the </w:t>
      </w:r>
      <w:r w:rsidR="00C504DE" w:rsidRPr="001C419D">
        <w:rPr>
          <w:rFonts w:ascii="Times New Roman" w:hAnsi="Times New Roman" w:cs="Times New Roman"/>
          <w:sz w:val="24"/>
          <w:szCs w:val="24"/>
          <w:lang w:val="en-US"/>
        </w:rPr>
        <w:t>entrepreneurs</w:t>
      </w:r>
      <w:r w:rsidRPr="001C419D">
        <w:rPr>
          <w:rFonts w:ascii="Times New Roman" w:hAnsi="Times New Roman" w:cs="Times New Roman"/>
          <w:sz w:val="24"/>
          <w:szCs w:val="24"/>
          <w:lang w:val="en-US"/>
        </w:rPr>
        <w:t xml:space="preserve"> to gauge whether they are on the right track or not (Seman et al., 2019). Individual businesses can use this practice from the microenterprises to ensure sustenance through proper financial management.</w:t>
      </w:r>
    </w:p>
    <w:p w14:paraId="500E38D7" w14:textId="77777777" w:rsidR="000007A0" w:rsidRDefault="001C419D" w:rsidP="00041612">
      <w:pPr>
        <w:spacing w:line="480" w:lineRule="auto"/>
        <w:jc w:val="center"/>
        <w:rPr>
          <w:rFonts w:ascii="Times New Roman" w:hAnsi="Times New Roman" w:cs="Times New Roman"/>
          <w:b/>
          <w:sz w:val="24"/>
          <w:szCs w:val="24"/>
          <w:lang w:val="en-US"/>
        </w:rPr>
      </w:pPr>
      <w:r w:rsidRPr="001C419D">
        <w:rPr>
          <w:rFonts w:ascii="Times New Roman" w:hAnsi="Times New Roman" w:cs="Times New Roman"/>
          <w:b/>
          <w:sz w:val="24"/>
          <w:szCs w:val="24"/>
          <w:lang w:val="en-US"/>
        </w:rPr>
        <w:t xml:space="preserve">How to Adapt the Techniques to </w:t>
      </w:r>
      <w:r w:rsidR="000007A0">
        <w:rPr>
          <w:rFonts w:ascii="Times New Roman" w:hAnsi="Times New Roman" w:cs="Times New Roman"/>
          <w:b/>
          <w:sz w:val="24"/>
          <w:szCs w:val="24"/>
          <w:lang w:val="en-US"/>
        </w:rPr>
        <w:t>F</w:t>
      </w:r>
      <w:r w:rsidRPr="001C419D">
        <w:rPr>
          <w:rFonts w:ascii="Times New Roman" w:hAnsi="Times New Roman" w:cs="Times New Roman"/>
          <w:b/>
          <w:sz w:val="24"/>
          <w:szCs w:val="24"/>
          <w:lang w:val="en-US"/>
        </w:rPr>
        <w:t xml:space="preserve">it in the Enterprise </w:t>
      </w:r>
      <w:r w:rsidR="000007A0">
        <w:rPr>
          <w:rFonts w:ascii="Times New Roman" w:hAnsi="Times New Roman" w:cs="Times New Roman"/>
          <w:b/>
          <w:sz w:val="24"/>
          <w:szCs w:val="24"/>
          <w:lang w:val="en-US"/>
        </w:rPr>
        <w:t>Context</w:t>
      </w:r>
    </w:p>
    <w:p w14:paraId="053F9069" w14:textId="07F4CE46"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lastRenderedPageBreak/>
        <w:t>The techniques and principles discussed above can be ad</w:t>
      </w:r>
      <w:r w:rsidR="00864945">
        <w:rPr>
          <w:rFonts w:ascii="Times New Roman" w:hAnsi="Times New Roman" w:cs="Times New Roman"/>
          <w:sz w:val="24"/>
          <w:szCs w:val="24"/>
          <w:lang w:val="en-US"/>
        </w:rPr>
        <w:t>a</w:t>
      </w:r>
      <w:r w:rsidRPr="001C419D">
        <w:rPr>
          <w:rFonts w:ascii="Times New Roman" w:hAnsi="Times New Roman" w:cs="Times New Roman"/>
          <w:sz w:val="24"/>
          <w:szCs w:val="24"/>
          <w:lang w:val="en-US"/>
        </w:rPr>
        <w:t>pted to fit in the context of individual enterprises through a myriad of way and this section of this paper explains some of them. For example, financial support to the individual enterprises can be adapted to fit in the context of individual enterprises by means of direct loaning and grants and incentives to particular traders who have shown interest (Su, Zhai &amp; Landström, 2015). This is enhanced through low-interest loans, payable after the convenient duration, shorter procedures of applications and reduced demand on securities. The adoption of these checks encourages many people to apply for financial support. Moreover, the other mechanisms of financial aid through grants should be made accessible, transparent and with limited procedure for acquisition to avoid keeping off many entrepreneurs who may want such help. Su, Zhai &amp; Landström (2015) state that</w:t>
      </w:r>
      <w:r w:rsidR="00864945">
        <w:rPr>
          <w:rFonts w:ascii="Times New Roman" w:hAnsi="Times New Roman" w:cs="Times New Roman"/>
          <w:sz w:val="24"/>
          <w:szCs w:val="24"/>
          <w:lang w:val="en-US"/>
        </w:rPr>
        <w:t xml:space="preserve"> there was no interest fee charged on individuals who sought financial aids to start businesses in China</w:t>
      </w:r>
      <w:r w:rsidRPr="001C419D">
        <w:rPr>
          <w:rFonts w:ascii="Times New Roman" w:hAnsi="Times New Roman" w:cs="Times New Roman"/>
          <w:sz w:val="24"/>
          <w:szCs w:val="24"/>
          <w:lang w:val="en-US"/>
        </w:rPr>
        <w:t>. Furthermore, according to Abubakar &amp; Baba (2021), microfinance institutions availed convenient loans to individuals to establish their shops</w:t>
      </w:r>
      <w:r w:rsidR="00864945">
        <w:rPr>
          <w:rFonts w:ascii="Times New Roman" w:hAnsi="Times New Roman" w:cs="Times New Roman"/>
          <w:sz w:val="24"/>
          <w:szCs w:val="24"/>
          <w:lang w:val="en-US"/>
        </w:rPr>
        <w:t>, which</w:t>
      </w:r>
      <w:r w:rsidRPr="001C419D">
        <w:rPr>
          <w:rFonts w:ascii="Times New Roman" w:hAnsi="Times New Roman" w:cs="Times New Roman"/>
          <w:sz w:val="24"/>
          <w:szCs w:val="24"/>
          <w:lang w:val="en-US"/>
        </w:rPr>
        <w:t xml:space="preserve"> led to tremendous entrepreneurial activities in Nigeria.</w:t>
      </w:r>
    </w:p>
    <w:p w14:paraId="6CE84A88" w14:textId="2EDEC740"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Direct training is another mechanism of adopting the principles and techniques discussed above to the individual enterprises to enable them to perform better. As mentioned earlier in this paper, one technique that countries or individual enterprises can use to ensure innovation and entrepreneurship is training. For training to fit in the individual enterprise context, internal trade shows, exhibitions, seminars and workshops organized for the sake and convenience of these stakeholders in an enterprise can be organized. The entrepreneur can train employees</w:t>
      </w:r>
      <w:r w:rsidR="00864945">
        <w:rPr>
          <w:rFonts w:ascii="Times New Roman" w:hAnsi="Times New Roman" w:cs="Times New Roman"/>
          <w:sz w:val="24"/>
          <w:szCs w:val="24"/>
          <w:lang w:val="en-US"/>
        </w:rPr>
        <w:t xml:space="preserve"> and organize seminars for them to share ideas, which can boost the enterprise’s efficiency</w:t>
      </w:r>
      <w:r w:rsidRPr="001C419D">
        <w:rPr>
          <w:rFonts w:ascii="Times New Roman" w:hAnsi="Times New Roman" w:cs="Times New Roman"/>
          <w:sz w:val="24"/>
          <w:szCs w:val="24"/>
          <w:lang w:val="en-US"/>
        </w:rPr>
        <w:t>. This strategy imparts necessary trading skills to individuals within an enterprise. Just as Huggins &amp; Thompson (2015) state, creati</w:t>
      </w:r>
      <w:r w:rsidR="00864945">
        <w:rPr>
          <w:rFonts w:ascii="Times New Roman" w:hAnsi="Times New Roman" w:cs="Times New Roman"/>
          <w:sz w:val="24"/>
          <w:szCs w:val="24"/>
          <w:lang w:val="en-US"/>
        </w:rPr>
        <w:t>ng awareness is important in grooming these individual entrepreneurs. T</w:t>
      </w:r>
      <w:r w:rsidRPr="001C419D">
        <w:rPr>
          <w:rFonts w:ascii="Times New Roman" w:hAnsi="Times New Roman" w:cs="Times New Roman"/>
          <w:sz w:val="24"/>
          <w:szCs w:val="24"/>
          <w:lang w:val="en-US"/>
        </w:rPr>
        <w:t xml:space="preserve">he knowledge passed through workshops and seminars would help them sustain their businesses and manage finances effectively as was </w:t>
      </w:r>
      <w:r w:rsidRPr="001C419D">
        <w:rPr>
          <w:rFonts w:ascii="Times New Roman" w:hAnsi="Times New Roman" w:cs="Times New Roman"/>
          <w:sz w:val="24"/>
          <w:szCs w:val="24"/>
          <w:lang w:val="en-US"/>
        </w:rPr>
        <w:lastRenderedPageBreak/>
        <w:t xml:space="preserve">the case in the case study of Brazil. Similarly, Audu, Abubakar &amp; Baba (2021) insist </w:t>
      </w:r>
      <w:r w:rsidR="00516E64">
        <w:rPr>
          <w:rFonts w:ascii="Times New Roman" w:hAnsi="Times New Roman" w:cs="Times New Roman"/>
          <w:sz w:val="24"/>
          <w:szCs w:val="24"/>
          <w:lang w:val="en-US"/>
        </w:rPr>
        <w:t>that microfinance institutions’ same role</w:t>
      </w:r>
      <w:r w:rsidRPr="001C419D">
        <w:rPr>
          <w:rFonts w:ascii="Times New Roman" w:hAnsi="Times New Roman" w:cs="Times New Roman"/>
          <w:sz w:val="24"/>
          <w:szCs w:val="24"/>
          <w:lang w:val="en-US"/>
        </w:rPr>
        <w:t xml:space="preserve"> to individual owners of small-scale businesses was successful in the Gombe state of Nigeria.</w:t>
      </w:r>
    </w:p>
    <w:p w14:paraId="2A50701F" w14:textId="77777777"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The adoption of innovation and enterpreneurship-favouring policies by identifying and supporting the innovators through favourable formulations and financial aid is a mechanism fitting the context of individual enterprises. The strategy is put to practice through education, regulations, financial support and existing suitable infrastructure. For example, microfinance institutions conducted training and extended loans to the individual businesses as a means of backing entrepreneurship and innovation policies in Nigeria (Audu, Abubakar &amp; Baba, 2021). Elsewhere, the Chinese government ensured the innovators and entrepreneurs got uncharged loans (Su, Zhai &amp; Landström, 2015). These adoptions favor individuals and businesses whose financial muscles are weaker and they can expand through the aid they are accorded. Therefore, the technique can easily fit in the context of individual businesses and companies.</w:t>
      </w:r>
    </w:p>
    <w:p w14:paraId="72931783" w14:textId="77777777" w:rsidR="000007A0" w:rsidRDefault="001C419D" w:rsidP="00041612">
      <w:pPr>
        <w:spacing w:line="480" w:lineRule="auto"/>
        <w:jc w:val="center"/>
        <w:rPr>
          <w:rFonts w:ascii="Times New Roman" w:hAnsi="Times New Roman" w:cs="Times New Roman"/>
          <w:b/>
          <w:sz w:val="24"/>
          <w:szCs w:val="24"/>
          <w:lang w:val="en-US"/>
        </w:rPr>
      </w:pPr>
      <w:r w:rsidRPr="001C419D">
        <w:rPr>
          <w:rFonts w:ascii="Times New Roman" w:hAnsi="Times New Roman" w:cs="Times New Roman"/>
          <w:b/>
          <w:sz w:val="24"/>
          <w:szCs w:val="24"/>
          <w:lang w:val="en-US"/>
        </w:rPr>
        <w:t>Unique Challenges of Encouraging Innovation and Entrepreneurship at Enterprise Scale Vs at Country Scale</w:t>
      </w:r>
    </w:p>
    <w:p w14:paraId="1F14D447" w14:textId="393FCC96"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Although the efforts to encourage innovation and entrepreneurship at individual capacities are rising, some hitches are still met in the course that are unique compared to these that face entrepreneurship at the state stages. The first setback is inadequate support from stakeholders</w:t>
      </w:r>
      <w:r w:rsidR="00516E64">
        <w:rPr>
          <w:rFonts w:ascii="Times New Roman" w:hAnsi="Times New Roman" w:cs="Times New Roman"/>
          <w:sz w:val="24"/>
          <w:szCs w:val="24"/>
          <w:lang w:val="en-US"/>
        </w:rPr>
        <w:t>, including</w:t>
      </w:r>
      <w:r w:rsidRPr="001C419D">
        <w:rPr>
          <w:rFonts w:ascii="Times New Roman" w:hAnsi="Times New Roman" w:cs="Times New Roman"/>
          <w:sz w:val="24"/>
          <w:szCs w:val="24"/>
          <w:lang w:val="en-US"/>
        </w:rPr>
        <w:t xml:space="preserve"> the government and institutions (Huggins &amp; Thompson, 2015). The enterprises cannot get the necessary financial support and an important conducive environment for trading due to stringent policies and tax rates that do not favor businesses (Huggins &amp; Thompson, 2015).  Thus, poverty persists in many instances (Huggins &amp; Thompson, 2015). As a result, many people are scared to invest due to these setbacks. </w:t>
      </w:r>
      <w:r w:rsidR="00516E64">
        <w:rPr>
          <w:rFonts w:ascii="Times New Roman" w:hAnsi="Times New Roman" w:cs="Times New Roman"/>
          <w:sz w:val="24"/>
          <w:szCs w:val="24"/>
          <w:lang w:val="en-US"/>
        </w:rPr>
        <w:t xml:space="preserve">This is </w:t>
      </w:r>
      <w:r w:rsidR="00516E64">
        <w:rPr>
          <w:rFonts w:ascii="Times New Roman" w:hAnsi="Times New Roman" w:cs="Times New Roman"/>
          <w:sz w:val="24"/>
          <w:szCs w:val="24"/>
          <w:lang w:val="en-US"/>
        </w:rPr>
        <w:lastRenderedPageBreak/>
        <w:t>not the scenario at the country level</w:t>
      </w:r>
      <w:r w:rsidRPr="001C419D">
        <w:rPr>
          <w:rFonts w:ascii="Times New Roman" w:hAnsi="Times New Roman" w:cs="Times New Roman"/>
          <w:sz w:val="24"/>
          <w:szCs w:val="24"/>
          <w:lang w:val="en-US"/>
        </w:rPr>
        <w:t xml:space="preserve"> as the government sets conditions that can work for corporations while discouraging enterprises (Huggins &amp; Thompson, 2015). This makes the factor unique to individual enterprises vs the country level.</w:t>
      </w:r>
    </w:p>
    <w:p w14:paraId="3D0B39D4" w14:textId="72E9E347"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Another challenge in encouraging innovation and entrepreneurship that is unique at the enterprise level versus the country level is limited facilitation approaches through education due to a shortage of finance. Enterprises cannot cater for the costs involved in business and financial management training in most cases which dwarfs their efforts in proper practices in the industry (Huggins &amp; Thompson, 2015). However, at the country level, the government can facilitate training and workshops to the entities of its choice to spur their emergences. However</w:t>
      </w:r>
      <w:r w:rsidR="00616505">
        <w:rPr>
          <w:rFonts w:ascii="Times New Roman" w:hAnsi="Times New Roman" w:cs="Times New Roman"/>
          <w:sz w:val="24"/>
          <w:szCs w:val="24"/>
          <w:lang w:val="en-US"/>
        </w:rPr>
        <w:t xml:space="preserve">, </w:t>
      </w:r>
      <w:r w:rsidRPr="001C419D">
        <w:rPr>
          <w:rFonts w:ascii="Times New Roman" w:hAnsi="Times New Roman" w:cs="Times New Roman"/>
          <w:sz w:val="24"/>
          <w:szCs w:val="24"/>
          <w:lang w:val="en-US"/>
        </w:rPr>
        <w:t>these enterprises flop due to the shortage of such similar support. This biased approach is not conducive for these incapacitated enterprises that are in dire need of aid and they end up closing shop (Huggins &amp; Thompson, 2015). Individual enterprises find constant training of its workforce a hard task</w:t>
      </w:r>
      <w:r w:rsidR="00516E64">
        <w:rPr>
          <w:rFonts w:ascii="Times New Roman" w:hAnsi="Times New Roman" w:cs="Times New Roman"/>
          <w:sz w:val="24"/>
          <w:szCs w:val="24"/>
          <w:lang w:val="en-US"/>
        </w:rPr>
        <w:t>,</w:t>
      </w:r>
      <w:r w:rsidRPr="001C419D">
        <w:rPr>
          <w:rFonts w:ascii="Times New Roman" w:hAnsi="Times New Roman" w:cs="Times New Roman"/>
          <w:sz w:val="24"/>
          <w:szCs w:val="24"/>
          <w:lang w:val="en-US"/>
        </w:rPr>
        <w:t xml:space="preserve"> </w:t>
      </w:r>
      <w:r w:rsidR="00616505" w:rsidRPr="001C419D">
        <w:rPr>
          <w:rFonts w:ascii="Times New Roman" w:hAnsi="Times New Roman" w:cs="Times New Roman"/>
          <w:sz w:val="24"/>
          <w:szCs w:val="24"/>
          <w:lang w:val="en-US"/>
        </w:rPr>
        <w:t>but</w:t>
      </w:r>
      <w:r w:rsidRPr="001C419D">
        <w:rPr>
          <w:rFonts w:ascii="Times New Roman" w:hAnsi="Times New Roman" w:cs="Times New Roman"/>
          <w:sz w:val="24"/>
          <w:szCs w:val="24"/>
          <w:lang w:val="en-US"/>
        </w:rPr>
        <w:t xml:space="preserve"> at the government level, training can be enforced easily to even though the huddles can be in terms of encouraging and carrying out training in all parts of the country the finances may be available but ensuring successful countrywide adoption of entrepreneurial culture could be tough at country level.</w:t>
      </w:r>
    </w:p>
    <w:p w14:paraId="36D6E69B" w14:textId="6E8AA54A"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 xml:space="preserve">The third challenge experienced in encouraging innovation and entrepreneurship at the enterprise level that is unique compared to </w:t>
      </w:r>
      <w:r w:rsidR="00516E64">
        <w:rPr>
          <w:rFonts w:ascii="Times New Roman" w:hAnsi="Times New Roman" w:cs="Times New Roman"/>
          <w:sz w:val="24"/>
          <w:szCs w:val="24"/>
          <w:lang w:val="en-US"/>
        </w:rPr>
        <w:t xml:space="preserve">the </w:t>
      </w:r>
      <w:r w:rsidRPr="001C419D">
        <w:rPr>
          <w:rFonts w:ascii="Times New Roman" w:hAnsi="Times New Roman" w:cs="Times New Roman"/>
          <w:sz w:val="24"/>
          <w:szCs w:val="24"/>
          <w:lang w:val="en-US"/>
        </w:rPr>
        <w:t xml:space="preserve">country level is unfavourable market competition for the products (Todeschini et al., 2017). These enterprises can be challenged by other more multinational corporations which would render their products unattractive before potential buyers. The competitors could be from other countries and this presents a major test to these enterprises (Todeschini et al., 2017). </w:t>
      </w:r>
      <w:r w:rsidR="0035142B">
        <w:rPr>
          <w:rFonts w:ascii="Times New Roman" w:hAnsi="Times New Roman" w:cs="Times New Roman"/>
          <w:sz w:val="24"/>
          <w:szCs w:val="24"/>
          <w:lang w:val="en-US"/>
        </w:rPr>
        <w:t>On the other hand, countries have the potential to institute legislation that curbs competition for their products.</w:t>
      </w:r>
      <w:r w:rsidRPr="001C419D">
        <w:rPr>
          <w:rFonts w:ascii="Times New Roman" w:hAnsi="Times New Roman" w:cs="Times New Roman"/>
          <w:sz w:val="24"/>
          <w:szCs w:val="24"/>
          <w:lang w:val="en-US"/>
        </w:rPr>
        <w:t xml:space="preserve"> Competition for its products would not pose any setback to it as opposed to the enterprises. The competition is uniquely exercised</w:t>
      </w:r>
      <w:r w:rsidR="009411E7">
        <w:rPr>
          <w:rFonts w:ascii="Times New Roman" w:hAnsi="Times New Roman" w:cs="Times New Roman"/>
          <w:sz w:val="24"/>
          <w:szCs w:val="24"/>
          <w:lang w:val="en-US"/>
        </w:rPr>
        <w:t>,</w:t>
      </w:r>
      <w:r w:rsidRPr="001C419D">
        <w:rPr>
          <w:rFonts w:ascii="Times New Roman" w:hAnsi="Times New Roman" w:cs="Times New Roman"/>
          <w:sz w:val="24"/>
          <w:szCs w:val="24"/>
          <w:lang w:val="en-US"/>
        </w:rPr>
        <w:t xml:space="preserve"> indicating the different levels of challenges between a country and enterprises. </w:t>
      </w:r>
      <w:r w:rsidRPr="001C419D">
        <w:rPr>
          <w:rFonts w:ascii="Times New Roman" w:hAnsi="Times New Roman" w:cs="Times New Roman"/>
          <w:sz w:val="24"/>
          <w:szCs w:val="24"/>
          <w:lang w:val="en-US"/>
        </w:rPr>
        <w:lastRenderedPageBreak/>
        <w:t xml:space="preserve">Therefore, while enterprises face competition at </w:t>
      </w:r>
      <w:r w:rsidR="009411E7">
        <w:rPr>
          <w:rFonts w:ascii="Times New Roman" w:hAnsi="Times New Roman" w:cs="Times New Roman"/>
          <w:sz w:val="24"/>
          <w:szCs w:val="24"/>
          <w:lang w:val="en-US"/>
        </w:rPr>
        <w:t xml:space="preserve">the </w:t>
      </w:r>
      <w:r w:rsidRPr="001C419D">
        <w:rPr>
          <w:rFonts w:ascii="Times New Roman" w:hAnsi="Times New Roman" w:cs="Times New Roman"/>
          <w:sz w:val="24"/>
          <w:szCs w:val="24"/>
          <w:lang w:val="en-US"/>
        </w:rPr>
        <w:t>country level, a country can suppress foreign competition by imposing struct</w:t>
      </w:r>
      <w:r w:rsidR="009411E7">
        <w:rPr>
          <w:rFonts w:ascii="Times New Roman" w:hAnsi="Times New Roman" w:cs="Times New Roman"/>
          <w:sz w:val="24"/>
          <w:szCs w:val="24"/>
          <w:lang w:val="en-US"/>
        </w:rPr>
        <w:t>ural</w:t>
      </w:r>
      <w:r w:rsidRPr="001C419D">
        <w:rPr>
          <w:rFonts w:ascii="Times New Roman" w:hAnsi="Times New Roman" w:cs="Times New Roman"/>
          <w:sz w:val="24"/>
          <w:szCs w:val="24"/>
          <w:lang w:val="en-US"/>
        </w:rPr>
        <w:t xml:space="preserve"> measures and through that, they can encourage innovation. But for individual enterprises, competition can be a serious challenge to their efforts to innovate and push entrepreneurial adventure.</w:t>
      </w:r>
    </w:p>
    <w:p w14:paraId="0EB688D1" w14:textId="77777777" w:rsidR="000007A0" w:rsidRDefault="001C419D" w:rsidP="00041612">
      <w:pPr>
        <w:spacing w:line="480" w:lineRule="auto"/>
        <w:jc w:val="center"/>
        <w:rPr>
          <w:rFonts w:ascii="Times New Roman" w:hAnsi="Times New Roman" w:cs="Times New Roman"/>
          <w:b/>
          <w:sz w:val="24"/>
          <w:szCs w:val="24"/>
          <w:lang w:val="en-US"/>
        </w:rPr>
      </w:pPr>
      <w:r w:rsidRPr="001C419D">
        <w:rPr>
          <w:rFonts w:ascii="Times New Roman" w:hAnsi="Times New Roman" w:cs="Times New Roman"/>
          <w:b/>
          <w:sz w:val="24"/>
          <w:szCs w:val="24"/>
          <w:lang w:val="en-US"/>
        </w:rPr>
        <w:t>Institutional Mechanisms that Can be Put in Place by Governments and Other Entities to Help Encourage Innovation and Entrepreneurship</w:t>
      </w:r>
    </w:p>
    <w:p w14:paraId="02F0BEEF" w14:textId="329EB890"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 xml:space="preserve">Various institutional mechanisms can be put in place to help encourage entrepreneurship and innovation. These mechanisms can be </w:t>
      </w:r>
      <w:r w:rsidR="0035142B">
        <w:rPr>
          <w:rFonts w:ascii="Times New Roman" w:hAnsi="Times New Roman" w:cs="Times New Roman"/>
          <w:sz w:val="24"/>
          <w:szCs w:val="24"/>
          <w:lang w:val="en-US"/>
        </w:rPr>
        <w:t>enacted</w:t>
      </w:r>
      <w:r w:rsidRPr="001C419D">
        <w:rPr>
          <w:rFonts w:ascii="Times New Roman" w:hAnsi="Times New Roman" w:cs="Times New Roman"/>
          <w:sz w:val="24"/>
          <w:szCs w:val="24"/>
          <w:lang w:val="en-US"/>
        </w:rPr>
        <w:t xml:space="preserve"> by the government as well as other non-governmental institutions in a country. The first encouraging strategy is enactment and enforcement of favourable innovation and entrepreneurship regulations. This involves enacting laws that support the emergence and survival of entrepreneurship in a nation.  An example of the regulations could be zero-interest loans for business starters</w:t>
      </w:r>
      <w:r w:rsidR="0035142B">
        <w:rPr>
          <w:rFonts w:ascii="Times New Roman" w:hAnsi="Times New Roman" w:cs="Times New Roman"/>
          <w:sz w:val="24"/>
          <w:szCs w:val="24"/>
          <w:lang w:val="en-US"/>
        </w:rPr>
        <w:t xml:space="preserve">, </w:t>
      </w:r>
      <w:r w:rsidRPr="001C419D">
        <w:rPr>
          <w:rFonts w:ascii="Times New Roman" w:hAnsi="Times New Roman" w:cs="Times New Roman"/>
          <w:sz w:val="24"/>
          <w:szCs w:val="24"/>
          <w:lang w:val="en-US"/>
        </w:rPr>
        <w:t>as witnessed in China (Su, Zhai &amp; Landström, 2015). The strategy is more attractive to the potential entrepreneurs who could be financially incapacitated and would take the opportunity and business ideas to greater heights (</w:t>
      </w:r>
      <w:r w:rsidR="004C17EE" w:rsidRPr="001C419D">
        <w:rPr>
          <w:rFonts w:ascii="Times New Roman" w:hAnsi="Times New Roman" w:cs="Times New Roman"/>
          <w:sz w:val="24"/>
          <w:szCs w:val="24"/>
          <w:lang w:val="en-US"/>
        </w:rPr>
        <w:t>Minniti, 2008</w:t>
      </w:r>
      <w:r w:rsidRPr="001C419D">
        <w:rPr>
          <w:rFonts w:ascii="Times New Roman" w:hAnsi="Times New Roman" w:cs="Times New Roman"/>
          <w:sz w:val="24"/>
          <w:szCs w:val="24"/>
          <w:lang w:val="en-US"/>
        </w:rPr>
        <w:t>).</w:t>
      </w:r>
    </w:p>
    <w:p w14:paraId="239AD2B4" w14:textId="77777777"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 xml:space="preserve">The second mechanism that the government can use to encourage innovation and entrepreneurship is suppressing the import of foreign products in its territories. Such regulations can be done by imposing high taxes on foreign companies and foreign products. This discourages corporations from importing foreign products and the people turn to producing their own products and enjoying their own market. This way, the citizens become motivated to carry forward their entrepreneurial ventures and to actualize their innovations as the competition is severely reduced (Huggins &amp; Thompson, 2015). This way, enterprises start cropping up and people become encouraged to start their businesses and invest in businesses. This generally encourages and boosts entrepreneurship and innovation in a country (Su, Zhai </w:t>
      </w:r>
      <w:r w:rsidRPr="001C419D">
        <w:rPr>
          <w:rFonts w:ascii="Times New Roman" w:hAnsi="Times New Roman" w:cs="Times New Roman"/>
          <w:sz w:val="24"/>
          <w:szCs w:val="24"/>
          <w:lang w:val="en-US"/>
        </w:rPr>
        <w:lastRenderedPageBreak/>
        <w:t>&amp; Landström, 2015). These strategies scale the participation of innovators upwards to the advantage of the industry.</w:t>
      </w:r>
    </w:p>
    <w:p w14:paraId="715DCE36" w14:textId="77777777"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The third mechanism of institutional support to entrepreneurship and innovation is through education programs convened by the government and other relevant institutions (Diniz &amp; Vale Leitao, 2016). Education equips entrepreneurs with the necessary knowledge and skills necessary for starting and managing businesses. Microfinance institutions used this mechanism effectively in Nigeria to support entrepreneurial activities (Audu, Abubakar &amp; Baba, 2021). Their teaching was on financial management and running a business (Audu, Abubakar &amp; Baba, 2021). Another example is the case of Bank Palmas which promoted human capacitation in Brazil to equip the community with business knowledge and the abilities to be perfect laborers (Diniz &amp; Vale Leitao, 2016). The two cases represent institutional frameworks meant to promote and support innovation and entrepreneurship. The result was successful in the two case economies.</w:t>
      </w:r>
    </w:p>
    <w:p w14:paraId="61B074E3" w14:textId="15375715"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 xml:space="preserve">Another institutional mechanism for encouraging innovation and entrepreneurship is direct social innovation support to the communities (Diniz &amp; Vale Leitao, 2016). This mechanism involves an established entity giving back to the community where it is located through educational programs and financial aid meant to assist emerging innovators and entrepreneurs. This is done through </w:t>
      </w:r>
      <w:r w:rsidR="00616505" w:rsidRPr="001C419D">
        <w:rPr>
          <w:rFonts w:ascii="Times New Roman" w:hAnsi="Times New Roman" w:cs="Times New Roman"/>
          <w:sz w:val="24"/>
          <w:szCs w:val="24"/>
          <w:lang w:val="en-US"/>
        </w:rPr>
        <w:t>corporate</w:t>
      </w:r>
      <w:r w:rsidRPr="001C419D">
        <w:rPr>
          <w:rFonts w:ascii="Times New Roman" w:hAnsi="Times New Roman" w:cs="Times New Roman"/>
          <w:sz w:val="24"/>
          <w:szCs w:val="24"/>
          <w:lang w:val="en-US"/>
        </w:rPr>
        <w:t xml:space="preserve"> social responsibility and other institution-base</w:t>
      </w:r>
      <w:r w:rsidR="00F30BDB">
        <w:rPr>
          <w:rFonts w:ascii="Times New Roman" w:hAnsi="Times New Roman" w:cs="Times New Roman"/>
          <w:sz w:val="24"/>
          <w:szCs w:val="24"/>
          <w:lang w:val="en-US"/>
        </w:rPr>
        <w:t>d</w:t>
      </w:r>
      <w:r w:rsidRPr="001C419D">
        <w:rPr>
          <w:rFonts w:ascii="Times New Roman" w:hAnsi="Times New Roman" w:cs="Times New Roman"/>
          <w:sz w:val="24"/>
          <w:szCs w:val="24"/>
          <w:lang w:val="en-US"/>
        </w:rPr>
        <w:t xml:space="preserve"> focuses on </w:t>
      </w:r>
      <w:r w:rsidR="00F30BDB">
        <w:rPr>
          <w:rFonts w:ascii="Times New Roman" w:hAnsi="Times New Roman" w:cs="Times New Roman"/>
          <w:sz w:val="24"/>
          <w:szCs w:val="24"/>
          <w:lang w:val="en-US"/>
        </w:rPr>
        <w:t xml:space="preserve">the </w:t>
      </w:r>
      <w:r w:rsidRPr="001C419D">
        <w:rPr>
          <w:rFonts w:ascii="Times New Roman" w:hAnsi="Times New Roman" w:cs="Times New Roman"/>
          <w:sz w:val="24"/>
          <w:szCs w:val="24"/>
          <w:lang w:val="en-US"/>
        </w:rPr>
        <w:t>betterment of society. Such programs were successful in Brazil through Bank Palmas that invested back in the community by equipping and shaping it to participate in business activities (Diniz &amp; Vale Leitao, 2016). Several businesses were started that reduced instances of unemployment and poverty within the region (Diniz &amp; Vale Leitao, 2016). If governments and institutions can adopt such mechanisms</w:t>
      </w:r>
      <w:r w:rsidR="00F30BDB">
        <w:rPr>
          <w:rFonts w:ascii="Times New Roman" w:hAnsi="Times New Roman" w:cs="Times New Roman"/>
          <w:sz w:val="24"/>
          <w:szCs w:val="24"/>
          <w:lang w:val="en-US"/>
        </w:rPr>
        <w:t>,</w:t>
      </w:r>
      <w:r w:rsidRPr="001C419D">
        <w:rPr>
          <w:rFonts w:ascii="Times New Roman" w:hAnsi="Times New Roman" w:cs="Times New Roman"/>
          <w:sz w:val="24"/>
          <w:szCs w:val="24"/>
          <w:lang w:val="en-US"/>
        </w:rPr>
        <w:t xml:space="preserve"> then innovation and entrepreneurship will surely thrive.</w:t>
      </w:r>
    </w:p>
    <w:p w14:paraId="033B7CEB" w14:textId="77777777" w:rsidR="000007A0" w:rsidRDefault="001C419D" w:rsidP="00041612">
      <w:pPr>
        <w:spacing w:line="480" w:lineRule="auto"/>
        <w:jc w:val="center"/>
        <w:rPr>
          <w:rFonts w:ascii="Times New Roman" w:hAnsi="Times New Roman" w:cs="Times New Roman"/>
          <w:b/>
          <w:sz w:val="24"/>
          <w:szCs w:val="24"/>
          <w:lang w:val="en-US"/>
        </w:rPr>
      </w:pPr>
      <w:r w:rsidRPr="001C419D">
        <w:rPr>
          <w:rFonts w:ascii="Times New Roman" w:hAnsi="Times New Roman" w:cs="Times New Roman"/>
          <w:b/>
          <w:sz w:val="24"/>
          <w:szCs w:val="24"/>
          <w:lang w:val="en-US"/>
        </w:rPr>
        <w:lastRenderedPageBreak/>
        <w:t>Conclusion</w:t>
      </w:r>
    </w:p>
    <w:p w14:paraId="7631A5CB" w14:textId="598A4FA0" w:rsidR="000007A0" w:rsidRDefault="001C419D" w:rsidP="00041612">
      <w:pPr>
        <w:spacing w:line="480" w:lineRule="auto"/>
        <w:ind w:firstLine="720"/>
        <w:rPr>
          <w:rFonts w:ascii="Times New Roman" w:hAnsi="Times New Roman" w:cs="Times New Roman"/>
          <w:sz w:val="24"/>
          <w:szCs w:val="24"/>
          <w:lang w:val="en-US"/>
        </w:rPr>
      </w:pPr>
      <w:r w:rsidRPr="001C419D">
        <w:rPr>
          <w:rFonts w:ascii="Times New Roman" w:hAnsi="Times New Roman" w:cs="Times New Roman"/>
          <w:sz w:val="24"/>
          <w:szCs w:val="24"/>
          <w:lang w:val="en-US"/>
        </w:rPr>
        <w:t xml:space="preserve">Several lessons are retrieved from innovation and entrepreneurship discussions. Ranging from factors supporting the rise of the sector to factors that inhibit the practice to entrepreneurship forms, the concepts can be applied </w:t>
      </w:r>
      <w:r w:rsidR="00F30BDB">
        <w:rPr>
          <w:rFonts w:ascii="Times New Roman" w:hAnsi="Times New Roman" w:cs="Times New Roman"/>
          <w:sz w:val="24"/>
          <w:szCs w:val="24"/>
          <w:lang w:val="en-US"/>
        </w:rPr>
        <w:t>at the country and enterprise levels</w:t>
      </w:r>
      <w:r w:rsidRPr="001C419D">
        <w:rPr>
          <w:rFonts w:ascii="Times New Roman" w:hAnsi="Times New Roman" w:cs="Times New Roman"/>
          <w:sz w:val="24"/>
          <w:szCs w:val="24"/>
          <w:lang w:val="en-US"/>
        </w:rPr>
        <w:t xml:space="preserve">. Applying microfinance and microenterprise principles to individual enterprises is very important. It can be done by supporting enterprises and encouraging bookkeeping in enterprises. However, it is clear that enterprises face unique challenges to entrepreneurship and innovation at </w:t>
      </w:r>
      <w:r w:rsidR="00F30BDB">
        <w:rPr>
          <w:rFonts w:ascii="Times New Roman" w:hAnsi="Times New Roman" w:cs="Times New Roman"/>
          <w:sz w:val="24"/>
          <w:szCs w:val="24"/>
          <w:lang w:val="en-US"/>
        </w:rPr>
        <w:t xml:space="preserve">the </w:t>
      </w:r>
      <w:r w:rsidRPr="001C419D">
        <w:rPr>
          <w:rFonts w:ascii="Times New Roman" w:hAnsi="Times New Roman" w:cs="Times New Roman"/>
          <w:sz w:val="24"/>
          <w:szCs w:val="24"/>
          <w:lang w:val="en-US"/>
        </w:rPr>
        <w:t xml:space="preserve">country level. At </w:t>
      </w:r>
      <w:r w:rsidR="00F30BDB">
        <w:rPr>
          <w:rFonts w:ascii="Times New Roman" w:hAnsi="Times New Roman" w:cs="Times New Roman"/>
          <w:sz w:val="24"/>
          <w:szCs w:val="24"/>
          <w:lang w:val="en-US"/>
        </w:rPr>
        <w:t xml:space="preserve">the </w:t>
      </w:r>
      <w:r w:rsidRPr="001C419D">
        <w:rPr>
          <w:rFonts w:ascii="Times New Roman" w:hAnsi="Times New Roman" w:cs="Times New Roman"/>
          <w:sz w:val="24"/>
          <w:szCs w:val="24"/>
          <w:lang w:val="en-US"/>
        </w:rPr>
        <w:t>enterprise level, constraints in resource endowment is unique</w:t>
      </w:r>
      <w:r w:rsidR="00F30BDB">
        <w:rPr>
          <w:rFonts w:ascii="Times New Roman" w:hAnsi="Times New Roman" w:cs="Times New Roman"/>
          <w:sz w:val="24"/>
          <w:szCs w:val="24"/>
          <w:lang w:val="en-US"/>
        </w:rPr>
        <w:t>,</w:t>
      </w:r>
      <w:r w:rsidRPr="001C419D">
        <w:rPr>
          <w:rFonts w:ascii="Times New Roman" w:hAnsi="Times New Roman" w:cs="Times New Roman"/>
          <w:sz w:val="24"/>
          <w:szCs w:val="24"/>
          <w:lang w:val="en-US"/>
        </w:rPr>
        <w:t xml:space="preserve"> while at </w:t>
      </w:r>
      <w:r w:rsidR="00F30BDB">
        <w:rPr>
          <w:rFonts w:ascii="Times New Roman" w:hAnsi="Times New Roman" w:cs="Times New Roman"/>
          <w:sz w:val="24"/>
          <w:szCs w:val="24"/>
          <w:lang w:val="en-US"/>
        </w:rPr>
        <w:t xml:space="preserve">the </w:t>
      </w:r>
      <w:r w:rsidRPr="001C419D">
        <w:rPr>
          <w:rFonts w:ascii="Times New Roman" w:hAnsi="Times New Roman" w:cs="Times New Roman"/>
          <w:sz w:val="24"/>
          <w:szCs w:val="24"/>
          <w:lang w:val="en-US"/>
        </w:rPr>
        <w:t>country level, full enrollment of training programs proves difficult (</w:t>
      </w:r>
      <w:r w:rsidRPr="001C419D">
        <w:rPr>
          <w:rFonts w:ascii="Times New Roman" w:hAnsi="Times New Roman" w:cs="Times New Roman"/>
          <w:sz w:val="24"/>
          <w:szCs w:val="24"/>
        </w:rPr>
        <w:t>Diniz</w:t>
      </w:r>
      <w:r w:rsidRPr="001C419D">
        <w:rPr>
          <w:rFonts w:ascii="Times New Roman" w:hAnsi="Times New Roman" w:cs="Times New Roman"/>
          <w:sz w:val="24"/>
          <w:szCs w:val="24"/>
          <w:lang w:val="en-US"/>
        </w:rPr>
        <w:t xml:space="preserve"> </w:t>
      </w:r>
      <w:r w:rsidRPr="001C419D">
        <w:rPr>
          <w:rFonts w:ascii="Times New Roman" w:hAnsi="Times New Roman" w:cs="Times New Roman"/>
          <w:sz w:val="24"/>
          <w:szCs w:val="24"/>
        </w:rPr>
        <w:t>&amp; Vale Leitao</w:t>
      </w:r>
      <w:r w:rsidRPr="001C419D">
        <w:rPr>
          <w:rFonts w:ascii="Times New Roman" w:hAnsi="Times New Roman" w:cs="Times New Roman"/>
          <w:sz w:val="24"/>
          <w:szCs w:val="24"/>
          <w:lang w:val="en-US"/>
        </w:rPr>
        <w:t xml:space="preserve">, </w:t>
      </w:r>
      <w:r w:rsidRPr="001C419D">
        <w:rPr>
          <w:rFonts w:ascii="Times New Roman" w:hAnsi="Times New Roman" w:cs="Times New Roman"/>
          <w:sz w:val="24"/>
          <w:szCs w:val="24"/>
        </w:rPr>
        <w:t>2016</w:t>
      </w:r>
      <w:r w:rsidRPr="001C419D">
        <w:rPr>
          <w:rFonts w:ascii="Times New Roman" w:hAnsi="Times New Roman" w:cs="Times New Roman"/>
          <w:sz w:val="24"/>
          <w:szCs w:val="24"/>
          <w:lang w:val="en-US"/>
        </w:rPr>
        <w:t xml:space="preserve">). Despite the challenges, governments and institutions can come in handy by suppressing </w:t>
      </w:r>
      <w:r w:rsidR="00F30BDB">
        <w:rPr>
          <w:rFonts w:ascii="Times New Roman" w:hAnsi="Times New Roman" w:cs="Times New Roman"/>
          <w:sz w:val="24"/>
          <w:szCs w:val="24"/>
          <w:lang w:val="en-US"/>
        </w:rPr>
        <w:t xml:space="preserve">the </w:t>
      </w:r>
      <w:r w:rsidRPr="001C419D">
        <w:rPr>
          <w:rFonts w:ascii="Times New Roman" w:hAnsi="Times New Roman" w:cs="Times New Roman"/>
          <w:sz w:val="24"/>
          <w:szCs w:val="24"/>
          <w:lang w:val="en-US"/>
        </w:rPr>
        <w:t>importation of foreign products to encourage ingrown entrepreneurs and offering grants and financial aid to help enterprises to scale up their operations (Minniti, 2008).</w:t>
      </w:r>
      <w:r w:rsidR="00F30BDB">
        <w:rPr>
          <w:rFonts w:ascii="Times New Roman" w:hAnsi="Times New Roman" w:cs="Times New Roman"/>
          <w:sz w:val="24"/>
          <w:szCs w:val="24"/>
          <w:lang w:val="en-US"/>
        </w:rPr>
        <w:t xml:space="preserve"> Therefore, the vast lessons learned about encouragement and challenges of innovation and entrepreneurship can be applied to individual enterprises.</w:t>
      </w:r>
    </w:p>
    <w:p w14:paraId="777EFD67" w14:textId="77777777" w:rsidR="003039A3" w:rsidRDefault="003039A3" w:rsidP="00041612">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5721FF03" w14:textId="478FECDF" w:rsidR="00A52DDA" w:rsidRDefault="001C419D" w:rsidP="00041612">
      <w:pPr>
        <w:spacing w:line="480" w:lineRule="auto"/>
        <w:jc w:val="center"/>
        <w:rPr>
          <w:rFonts w:ascii="Times New Roman" w:hAnsi="Times New Roman" w:cs="Times New Roman"/>
          <w:b/>
          <w:bCs/>
          <w:sz w:val="24"/>
          <w:szCs w:val="24"/>
          <w:lang w:val="en-US"/>
        </w:rPr>
      </w:pPr>
      <w:r w:rsidRPr="001C419D">
        <w:rPr>
          <w:rFonts w:ascii="Times New Roman" w:hAnsi="Times New Roman" w:cs="Times New Roman"/>
          <w:b/>
          <w:bCs/>
          <w:sz w:val="24"/>
          <w:szCs w:val="24"/>
          <w:lang w:val="en-US"/>
        </w:rPr>
        <w:lastRenderedPageBreak/>
        <w:t>References</w:t>
      </w:r>
    </w:p>
    <w:p w14:paraId="1D248704" w14:textId="77777777" w:rsidR="00312FB9" w:rsidRDefault="00312FB9" w:rsidP="00041612">
      <w:pPr>
        <w:spacing w:line="480" w:lineRule="auto"/>
        <w:ind w:left="720" w:hanging="720"/>
        <w:rPr>
          <w:rFonts w:ascii="Times New Roman" w:hAnsi="Times New Roman" w:cs="Times New Roman"/>
          <w:sz w:val="24"/>
          <w:szCs w:val="24"/>
          <w:lang w:val="en-US"/>
        </w:rPr>
      </w:pPr>
      <w:r w:rsidRPr="001C419D">
        <w:rPr>
          <w:rFonts w:ascii="Times New Roman" w:hAnsi="Times New Roman" w:cs="Times New Roman"/>
          <w:sz w:val="24"/>
          <w:szCs w:val="24"/>
          <w:lang w:val="en-US"/>
        </w:rPr>
        <w:t>Audu, I., Abubakar, A. M., &amp; Baba, M. (2021). The role of microfinance institutions’ services on the performance of small and medium enterprises in Gombe State, Nigeria. </w:t>
      </w:r>
      <w:r w:rsidRPr="001C419D">
        <w:rPr>
          <w:rFonts w:ascii="Times New Roman" w:hAnsi="Times New Roman" w:cs="Times New Roman"/>
          <w:i/>
          <w:iCs/>
          <w:sz w:val="24"/>
          <w:szCs w:val="24"/>
          <w:lang w:val="en-US"/>
        </w:rPr>
        <w:t xml:space="preserve"> Journal of Management Sciences</w:t>
      </w:r>
      <w:r w:rsidRPr="001C419D">
        <w:rPr>
          <w:rFonts w:ascii="Times New Roman" w:hAnsi="Times New Roman" w:cs="Times New Roman"/>
          <w:sz w:val="24"/>
          <w:szCs w:val="24"/>
          <w:lang w:val="en-US"/>
        </w:rPr>
        <w:t>, </w:t>
      </w:r>
      <w:r w:rsidRPr="001C419D">
        <w:rPr>
          <w:rFonts w:ascii="Times New Roman" w:hAnsi="Times New Roman" w:cs="Times New Roman"/>
          <w:i/>
          <w:iCs/>
          <w:sz w:val="24"/>
          <w:szCs w:val="24"/>
          <w:lang w:val="en-US"/>
        </w:rPr>
        <w:t>4</w:t>
      </w:r>
      <w:r w:rsidRPr="001C419D">
        <w:rPr>
          <w:rFonts w:ascii="Times New Roman" w:hAnsi="Times New Roman" w:cs="Times New Roman"/>
          <w:sz w:val="24"/>
          <w:szCs w:val="24"/>
          <w:lang w:val="en-US"/>
        </w:rPr>
        <w:t>(1), 500-517.</w:t>
      </w:r>
    </w:p>
    <w:p w14:paraId="1D5C706F" w14:textId="77777777" w:rsidR="00312FB9" w:rsidRDefault="00312FB9" w:rsidP="00041612">
      <w:pPr>
        <w:spacing w:line="480" w:lineRule="auto"/>
        <w:ind w:left="720" w:hanging="720"/>
        <w:rPr>
          <w:rFonts w:ascii="Times New Roman" w:hAnsi="Times New Roman" w:cs="Times New Roman"/>
          <w:sz w:val="24"/>
          <w:szCs w:val="24"/>
        </w:rPr>
      </w:pPr>
      <w:r w:rsidRPr="001C419D">
        <w:rPr>
          <w:rFonts w:ascii="Times New Roman" w:hAnsi="Times New Roman" w:cs="Times New Roman"/>
          <w:sz w:val="24"/>
          <w:szCs w:val="24"/>
        </w:rPr>
        <w:t>Diniz, F., &amp; H. Vale Leitao. (2016). Entrepreneurship and social innovation in training and human capital development: The case of the Bank Palmas. </w:t>
      </w:r>
      <w:r w:rsidRPr="001C419D">
        <w:rPr>
          <w:rFonts w:ascii="Times New Roman" w:hAnsi="Times New Roman" w:cs="Times New Roman"/>
          <w:i/>
          <w:iCs/>
          <w:sz w:val="24"/>
          <w:szCs w:val="24"/>
        </w:rPr>
        <w:t>Ekonomika Regiona</w:t>
      </w:r>
      <w:r w:rsidRPr="001C419D">
        <w:rPr>
          <w:rFonts w:ascii="Times New Roman" w:hAnsi="Times New Roman" w:cs="Times New Roman"/>
          <w:sz w:val="24"/>
          <w:szCs w:val="24"/>
        </w:rPr>
        <w:t xml:space="preserve">, </w:t>
      </w:r>
      <w:r w:rsidRPr="001C419D">
        <w:rPr>
          <w:rFonts w:ascii="Times New Roman" w:hAnsi="Times New Roman" w:cs="Times New Roman"/>
          <w:i/>
          <w:iCs/>
          <w:sz w:val="24"/>
          <w:szCs w:val="24"/>
        </w:rPr>
        <w:t>12</w:t>
      </w:r>
      <w:r w:rsidRPr="001C419D">
        <w:rPr>
          <w:rFonts w:ascii="Times New Roman" w:hAnsi="Times New Roman" w:cs="Times New Roman"/>
          <w:sz w:val="24"/>
          <w:szCs w:val="24"/>
        </w:rPr>
        <w:t>(3), 865-874.</w:t>
      </w:r>
    </w:p>
    <w:p w14:paraId="7E520CD7" w14:textId="77777777" w:rsidR="00312FB9" w:rsidRDefault="00312FB9" w:rsidP="00041612">
      <w:pPr>
        <w:spacing w:line="480" w:lineRule="auto"/>
        <w:ind w:left="720" w:hanging="720"/>
        <w:rPr>
          <w:rFonts w:ascii="Times New Roman" w:hAnsi="Times New Roman" w:cs="Times New Roman"/>
          <w:sz w:val="24"/>
          <w:szCs w:val="24"/>
          <w:lang w:val="en-US"/>
        </w:rPr>
      </w:pPr>
      <w:r w:rsidRPr="001C419D">
        <w:rPr>
          <w:rFonts w:ascii="Times New Roman" w:hAnsi="Times New Roman" w:cs="Times New Roman"/>
          <w:sz w:val="24"/>
          <w:szCs w:val="24"/>
        </w:rPr>
        <w:t>Huggins, R., &amp; Thompson, P. (2015). Entrepreneurship, innovation and regional growth: A network theory. </w:t>
      </w:r>
      <w:r w:rsidRPr="001C419D">
        <w:rPr>
          <w:rFonts w:ascii="Times New Roman" w:hAnsi="Times New Roman" w:cs="Times New Roman"/>
          <w:i/>
          <w:iCs/>
          <w:sz w:val="24"/>
          <w:szCs w:val="24"/>
        </w:rPr>
        <w:t>Small Business Economics, 45</w:t>
      </w:r>
      <w:r w:rsidRPr="001C419D">
        <w:rPr>
          <w:rFonts w:ascii="Times New Roman" w:hAnsi="Times New Roman" w:cs="Times New Roman"/>
          <w:sz w:val="24"/>
          <w:szCs w:val="24"/>
        </w:rPr>
        <w:t xml:space="preserve">(1), 103-128. </w:t>
      </w:r>
      <w:hyperlink r:id="rId6" w:history="1">
        <w:r w:rsidRPr="001C419D">
          <w:rPr>
            <w:rStyle w:val="Hyperlink"/>
            <w:rFonts w:ascii="Times New Roman" w:hAnsi="Times New Roman" w:cs="Times New Roman"/>
            <w:sz w:val="24"/>
            <w:szCs w:val="24"/>
          </w:rPr>
          <w:t>https://doi.org/10.1007/s11187-015-9643-3</w:t>
        </w:r>
      </w:hyperlink>
      <w:r w:rsidRPr="001C419D">
        <w:rPr>
          <w:rFonts w:ascii="Times New Roman" w:hAnsi="Times New Roman" w:cs="Times New Roman"/>
          <w:sz w:val="24"/>
          <w:szCs w:val="24"/>
          <w:lang w:val="en-US"/>
        </w:rPr>
        <w:t>.</w:t>
      </w:r>
    </w:p>
    <w:p w14:paraId="2CC38EFD" w14:textId="77777777" w:rsidR="00312FB9" w:rsidRDefault="00312FB9" w:rsidP="00041612">
      <w:pPr>
        <w:spacing w:line="480" w:lineRule="auto"/>
        <w:ind w:left="720" w:hanging="720"/>
        <w:rPr>
          <w:rFonts w:ascii="Times New Roman" w:hAnsi="Times New Roman" w:cs="Times New Roman"/>
          <w:sz w:val="24"/>
          <w:szCs w:val="24"/>
          <w:lang w:val="en-US"/>
        </w:rPr>
      </w:pPr>
      <w:r w:rsidRPr="001C419D">
        <w:rPr>
          <w:rFonts w:ascii="Times New Roman" w:hAnsi="Times New Roman" w:cs="Times New Roman"/>
          <w:sz w:val="24"/>
          <w:szCs w:val="24"/>
          <w:lang w:val="en-US"/>
        </w:rPr>
        <w:t>Kearney, K. B., &amp; Dukes, C. (2018). Classroom Microenterprises: If I Can Do It, You Can Do It!. </w:t>
      </w:r>
      <w:r w:rsidRPr="001C419D">
        <w:rPr>
          <w:rFonts w:ascii="Times New Roman" w:hAnsi="Times New Roman" w:cs="Times New Roman"/>
          <w:i/>
          <w:iCs/>
          <w:sz w:val="24"/>
          <w:szCs w:val="24"/>
          <w:lang w:val="en-US"/>
        </w:rPr>
        <w:t>Career Development and Transition for Exceptional Individuals</w:t>
      </w:r>
      <w:r w:rsidRPr="001C419D">
        <w:rPr>
          <w:rFonts w:ascii="Times New Roman" w:hAnsi="Times New Roman" w:cs="Times New Roman"/>
          <w:sz w:val="24"/>
          <w:szCs w:val="24"/>
          <w:lang w:val="en-US"/>
        </w:rPr>
        <w:t>, </w:t>
      </w:r>
      <w:r w:rsidRPr="001C419D">
        <w:rPr>
          <w:rFonts w:ascii="Times New Roman" w:hAnsi="Times New Roman" w:cs="Times New Roman"/>
          <w:i/>
          <w:iCs/>
          <w:sz w:val="24"/>
          <w:szCs w:val="24"/>
          <w:lang w:val="en-US"/>
        </w:rPr>
        <w:t>41</w:t>
      </w:r>
      <w:r w:rsidRPr="001C419D">
        <w:rPr>
          <w:rFonts w:ascii="Times New Roman" w:hAnsi="Times New Roman" w:cs="Times New Roman"/>
          <w:sz w:val="24"/>
          <w:szCs w:val="24"/>
          <w:lang w:val="en-US"/>
        </w:rPr>
        <w:t>(2), 127-131.</w:t>
      </w:r>
    </w:p>
    <w:p w14:paraId="6551558D" w14:textId="77777777" w:rsidR="00312FB9" w:rsidRDefault="00312FB9" w:rsidP="00041612">
      <w:pPr>
        <w:spacing w:line="480" w:lineRule="auto"/>
        <w:ind w:left="720" w:hanging="720"/>
        <w:rPr>
          <w:rFonts w:ascii="Times New Roman" w:hAnsi="Times New Roman" w:cs="Times New Roman"/>
          <w:sz w:val="24"/>
          <w:szCs w:val="24"/>
          <w:lang w:val="en-US"/>
        </w:rPr>
      </w:pPr>
      <w:r w:rsidRPr="001C419D">
        <w:rPr>
          <w:rFonts w:ascii="Times New Roman" w:hAnsi="Times New Roman" w:cs="Times New Roman"/>
          <w:sz w:val="24"/>
          <w:szCs w:val="24"/>
          <w:lang w:val="en-US"/>
        </w:rPr>
        <w:t>Khachatryan, K., &amp; Avetisyan, E. (2017). Microfinance development in Armenia: Sectoral characteristics and problems. </w:t>
      </w:r>
      <w:r w:rsidRPr="001C419D">
        <w:rPr>
          <w:rFonts w:ascii="Times New Roman" w:hAnsi="Times New Roman" w:cs="Times New Roman"/>
          <w:i/>
          <w:iCs/>
          <w:sz w:val="24"/>
          <w:szCs w:val="24"/>
          <w:lang w:val="en-US"/>
        </w:rPr>
        <w:t>Strategic Change</w:t>
      </w:r>
      <w:r w:rsidRPr="001C419D">
        <w:rPr>
          <w:rFonts w:ascii="Times New Roman" w:hAnsi="Times New Roman" w:cs="Times New Roman"/>
          <w:sz w:val="24"/>
          <w:szCs w:val="24"/>
          <w:lang w:val="en-US"/>
        </w:rPr>
        <w:t>, </w:t>
      </w:r>
      <w:r w:rsidRPr="001C419D">
        <w:rPr>
          <w:rFonts w:ascii="Times New Roman" w:hAnsi="Times New Roman" w:cs="Times New Roman"/>
          <w:i/>
          <w:iCs/>
          <w:sz w:val="24"/>
          <w:szCs w:val="24"/>
          <w:lang w:val="en-US"/>
        </w:rPr>
        <w:t>26</w:t>
      </w:r>
      <w:r w:rsidRPr="001C419D">
        <w:rPr>
          <w:rFonts w:ascii="Times New Roman" w:hAnsi="Times New Roman" w:cs="Times New Roman"/>
          <w:sz w:val="24"/>
          <w:szCs w:val="24"/>
          <w:lang w:val="en-US"/>
        </w:rPr>
        <w:t>(6), 575-584.</w:t>
      </w:r>
    </w:p>
    <w:p w14:paraId="7C4BF3A9" w14:textId="4124C2A0" w:rsidR="00312FB9" w:rsidRDefault="00312FB9" w:rsidP="00041612">
      <w:pPr>
        <w:spacing w:line="480" w:lineRule="auto"/>
        <w:ind w:left="720" w:hanging="720"/>
        <w:rPr>
          <w:rFonts w:ascii="Times New Roman" w:hAnsi="Times New Roman" w:cs="Times New Roman"/>
          <w:sz w:val="24"/>
          <w:szCs w:val="24"/>
          <w:lang w:val="en-US"/>
        </w:rPr>
      </w:pPr>
      <w:r w:rsidRPr="001C419D">
        <w:rPr>
          <w:rFonts w:ascii="Times New Roman" w:hAnsi="Times New Roman" w:cs="Times New Roman"/>
          <w:sz w:val="24"/>
          <w:szCs w:val="24"/>
          <w:lang w:val="en-US"/>
        </w:rPr>
        <w:t>Minniti, M. (2008). The role of government policy on entrepreneurial activity: productive, unproductive, or destructive?. </w:t>
      </w:r>
      <w:r w:rsidRPr="001C419D">
        <w:rPr>
          <w:rFonts w:ascii="Times New Roman" w:hAnsi="Times New Roman" w:cs="Times New Roman"/>
          <w:i/>
          <w:iCs/>
          <w:sz w:val="24"/>
          <w:szCs w:val="24"/>
          <w:lang w:val="en-US"/>
        </w:rPr>
        <w:t xml:space="preserve">Entrepreneurship theory and </w:t>
      </w:r>
      <w:r w:rsidR="006C388F">
        <w:rPr>
          <w:rFonts w:ascii="Times New Roman" w:hAnsi="Times New Roman" w:cs="Times New Roman"/>
          <w:i/>
          <w:iCs/>
          <w:sz w:val="24"/>
          <w:szCs w:val="24"/>
          <w:lang w:val="en-US"/>
        </w:rPr>
        <w:t>p</w:t>
      </w:r>
      <w:r w:rsidRPr="001C419D">
        <w:rPr>
          <w:rFonts w:ascii="Times New Roman" w:hAnsi="Times New Roman" w:cs="Times New Roman"/>
          <w:i/>
          <w:iCs/>
          <w:sz w:val="24"/>
          <w:szCs w:val="24"/>
          <w:lang w:val="en-US"/>
        </w:rPr>
        <w:t>ractice</w:t>
      </w:r>
      <w:r w:rsidRPr="001C419D">
        <w:rPr>
          <w:rFonts w:ascii="Times New Roman" w:hAnsi="Times New Roman" w:cs="Times New Roman"/>
          <w:sz w:val="24"/>
          <w:szCs w:val="24"/>
          <w:lang w:val="en-US"/>
        </w:rPr>
        <w:t>, </w:t>
      </w:r>
      <w:r w:rsidRPr="001C419D">
        <w:rPr>
          <w:rFonts w:ascii="Times New Roman" w:hAnsi="Times New Roman" w:cs="Times New Roman"/>
          <w:i/>
          <w:iCs/>
          <w:sz w:val="24"/>
          <w:szCs w:val="24"/>
          <w:lang w:val="en-US"/>
        </w:rPr>
        <w:t>32</w:t>
      </w:r>
      <w:r w:rsidRPr="001C419D">
        <w:rPr>
          <w:rFonts w:ascii="Times New Roman" w:hAnsi="Times New Roman" w:cs="Times New Roman"/>
          <w:sz w:val="24"/>
          <w:szCs w:val="24"/>
          <w:lang w:val="en-US"/>
        </w:rPr>
        <w:t>(5), 779-790.</w:t>
      </w:r>
    </w:p>
    <w:p w14:paraId="1F707113" w14:textId="77777777" w:rsidR="00312FB9" w:rsidRDefault="00312FB9" w:rsidP="00041612">
      <w:pPr>
        <w:spacing w:line="480" w:lineRule="auto"/>
        <w:ind w:left="720" w:hanging="720"/>
        <w:rPr>
          <w:rFonts w:ascii="Times New Roman" w:hAnsi="Times New Roman" w:cs="Times New Roman"/>
          <w:sz w:val="24"/>
          <w:szCs w:val="24"/>
          <w:lang w:val="en-US"/>
        </w:rPr>
      </w:pPr>
      <w:r w:rsidRPr="001C419D">
        <w:rPr>
          <w:rFonts w:ascii="Times New Roman" w:hAnsi="Times New Roman" w:cs="Times New Roman"/>
          <w:sz w:val="24"/>
          <w:szCs w:val="24"/>
          <w:lang w:val="en-US"/>
        </w:rPr>
        <w:t>Seman, N. A. A., Jusoh, N. A. Q., Rashid, U. K., &amp; Ramin, A. K. (2019). An analysis of basic accounting practices of microenterprises. </w:t>
      </w:r>
      <w:r w:rsidRPr="001C419D">
        <w:rPr>
          <w:rFonts w:ascii="Times New Roman" w:hAnsi="Times New Roman" w:cs="Times New Roman"/>
          <w:i/>
          <w:iCs/>
          <w:sz w:val="24"/>
          <w:szCs w:val="24"/>
          <w:lang w:val="en-US"/>
        </w:rPr>
        <w:t>International Journal of Engineering and Advanced Technology</w:t>
      </w:r>
      <w:r w:rsidRPr="001C419D">
        <w:rPr>
          <w:rFonts w:ascii="Times New Roman" w:hAnsi="Times New Roman" w:cs="Times New Roman"/>
          <w:sz w:val="24"/>
          <w:szCs w:val="24"/>
          <w:lang w:val="en-US"/>
        </w:rPr>
        <w:t>, </w:t>
      </w:r>
      <w:r w:rsidRPr="001C419D">
        <w:rPr>
          <w:rFonts w:ascii="Times New Roman" w:hAnsi="Times New Roman" w:cs="Times New Roman"/>
          <w:i/>
          <w:iCs/>
          <w:sz w:val="24"/>
          <w:szCs w:val="24"/>
          <w:lang w:val="en-US"/>
        </w:rPr>
        <w:t>5</w:t>
      </w:r>
      <w:r w:rsidRPr="001C419D">
        <w:rPr>
          <w:rFonts w:ascii="Times New Roman" w:hAnsi="Times New Roman" w:cs="Times New Roman"/>
          <w:sz w:val="24"/>
          <w:szCs w:val="24"/>
          <w:lang w:val="en-US"/>
        </w:rPr>
        <w:t>(5C), 628-637.</w:t>
      </w:r>
    </w:p>
    <w:p w14:paraId="37AE97A8" w14:textId="77777777" w:rsidR="00312FB9" w:rsidRDefault="00312FB9" w:rsidP="00041612">
      <w:pPr>
        <w:spacing w:line="480" w:lineRule="auto"/>
        <w:ind w:left="720" w:hanging="720"/>
        <w:rPr>
          <w:rFonts w:ascii="Times New Roman" w:hAnsi="Times New Roman" w:cs="Times New Roman"/>
          <w:sz w:val="24"/>
          <w:szCs w:val="24"/>
          <w:lang w:val="en-US"/>
        </w:rPr>
      </w:pPr>
      <w:r w:rsidRPr="001C419D">
        <w:rPr>
          <w:rFonts w:ascii="Times New Roman" w:hAnsi="Times New Roman" w:cs="Times New Roman"/>
          <w:sz w:val="24"/>
          <w:szCs w:val="24"/>
        </w:rPr>
        <w:t>Su, J., Zhai, Q., &amp; Landström, H. (2015). Entrepreneurship research in China:</w:t>
      </w:r>
      <w:r w:rsidRPr="001C419D">
        <w:rPr>
          <w:rFonts w:ascii="Times New Roman" w:hAnsi="Times New Roman" w:cs="Times New Roman"/>
          <w:sz w:val="24"/>
          <w:szCs w:val="24"/>
          <w:lang w:val="en-US"/>
        </w:rPr>
        <w:t xml:space="preserve"> </w:t>
      </w:r>
      <w:r w:rsidRPr="001C419D">
        <w:rPr>
          <w:rFonts w:ascii="Times New Roman" w:hAnsi="Times New Roman" w:cs="Times New Roman"/>
          <w:sz w:val="24"/>
          <w:szCs w:val="24"/>
        </w:rPr>
        <w:t>Internationalization</w:t>
      </w:r>
      <w:r w:rsidRPr="001C419D">
        <w:rPr>
          <w:rFonts w:ascii="Times New Roman" w:hAnsi="Times New Roman" w:cs="Times New Roman"/>
          <w:sz w:val="24"/>
          <w:szCs w:val="24"/>
          <w:lang w:val="en-US"/>
        </w:rPr>
        <w:t xml:space="preserve"> </w:t>
      </w:r>
      <w:r w:rsidRPr="001C419D">
        <w:rPr>
          <w:rFonts w:ascii="Times New Roman" w:hAnsi="Times New Roman" w:cs="Times New Roman"/>
          <w:sz w:val="24"/>
          <w:szCs w:val="24"/>
        </w:rPr>
        <w:t>or contextualization? </w:t>
      </w:r>
      <w:r w:rsidRPr="001C419D">
        <w:rPr>
          <w:rFonts w:ascii="Times New Roman" w:hAnsi="Times New Roman" w:cs="Times New Roman"/>
          <w:i/>
          <w:iCs/>
          <w:sz w:val="24"/>
          <w:szCs w:val="24"/>
        </w:rPr>
        <w:t>Entrepreneurship &amp; Regional Development, 27</w:t>
      </w:r>
      <w:r w:rsidRPr="001C419D">
        <w:rPr>
          <w:rFonts w:ascii="Times New Roman" w:hAnsi="Times New Roman" w:cs="Times New Roman"/>
          <w:sz w:val="24"/>
          <w:szCs w:val="24"/>
        </w:rPr>
        <w:t>(1-2),</w:t>
      </w:r>
      <w:r w:rsidRPr="001C419D">
        <w:rPr>
          <w:rFonts w:ascii="Times New Roman" w:hAnsi="Times New Roman" w:cs="Times New Roman"/>
          <w:sz w:val="24"/>
          <w:szCs w:val="24"/>
          <w:lang w:val="en-US"/>
        </w:rPr>
        <w:t xml:space="preserve"> </w:t>
      </w:r>
      <w:r w:rsidRPr="001C419D">
        <w:rPr>
          <w:rFonts w:ascii="Times New Roman" w:hAnsi="Times New Roman" w:cs="Times New Roman"/>
          <w:sz w:val="24"/>
          <w:szCs w:val="24"/>
        </w:rPr>
        <w:t>50-79.</w:t>
      </w:r>
      <w:r w:rsidRPr="001C419D">
        <w:rPr>
          <w:rFonts w:ascii="Times New Roman" w:hAnsi="Times New Roman" w:cs="Times New Roman"/>
          <w:sz w:val="24"/>
          <w:szCs w:val="24"/>
          <w:lang w:val="en-US"/>
        </w:rPr>
        <w:t xml:space="preserve"> </w:t>
      </w:r>
      <w:hyperlink r:id="rId7" w:history="1">
        <w:r w:rsidRPr="001C419D">
          <w:rPr>
            <w:rStyle w:val="Hyperlink"/>
            <w:rFonts w:ascii="Times New Roman" w:hAnsi="Times New Roman" w:cs="Times New Roman"/>
            <w:sz w:val="24"/>
            <w:szCs w:val="24"/>
          </w:rPr>
          <w:t>https://doi.org/10.1080/08985626.2014.999718</w:t>
        </w:r>
      </w:hyperlink>
      <w:r w:rsidRPr="001C419D">
        <w:rPr>
          <w:rFonts w:ascii="Times New Roman" w:hAnsi="Times New Roman" w:cs="Times New Roman"/>
          <w:sz w:val="24"/>
          <w:szCs w:val="24"/>
          <w:lang w:val="en-US"/>
        </w:rPr>
        <w:t>.</w:t>
      </w:r>
    </w:p>
    <w:p w14:paraId="3FFCD2E3" w14:textId="77777777" w:rsidR="00312FB9" w:rsidRDefault="00312FB9" w:rsidP="00041612">
      <w:pPr>
        <w:spacing w:line="480" w:lineRule="auto"/>
        <w:ind w:left="720" w:hanging="720"/>
        <w:rPr>
          <w:rFonts w:ascii="Times New Roman" w:hAnsi="Times New Roman" w:cs="Times New Roman"/>
          <w:sz w:val="24"/>
          <w:szCs w:val="24"/>
          <w:lang w:val="en-US"/>
        </w:rPr>
      </w:pPr>
      <w:r w:rsidRPr="001C419D">
        <w:rPr>
          <w:rFonts w:ascii="Times New Roman" w:hAnsi="Times New Roman" w:cs="Times New Roman"/>
          <w:sz w:val="24"/>
          <w:szCs w:val="24"/>
          <w:lang w:val="en-US"/>
        </w:rPr>
        <w:lastRenderedPageBreak/>
        <w:t>Todeschini, B. V., Cortimiglia, M. N., Callegaro-de-Menezes, D., &amp; Ghezzi, A. (2017). Innovative and sustainable business models in the fashion industry: Entrepreneurial drivers, opportunities, and challenges. Business Horizons, 60(6), 759-770.</w:t>
      </w:r>
    </w:p>
    <w:p w14:paraId="6133138C" w14:textId="77777777" w:rsidR="00312FB9" w:rsidRPr="001C419D" w:rsidRDefault="00312FB9" w:rsidP="00041612">
      <w:pPr>
        <w:spacing w:line="480" w:lineRule="auto"/>
        <w:ind w:left="720" w:hanging="720"/>
        <w:rPr>
          <w:rFonts w:ascii="Times New Roman" w:hAnsi="Times New Roman" w:cs="Times New Roman"/>
          <w:sz w:val="24"/>
          <w:szCs w:val="24"/>
          <w:lang w:val="en-US"/>
        </w:rPr>
      </w:pPr>
      <w:r w:rsidRPr="001C419D">
        <w:rPr>
          <w:rFonts w:ascii="Times New Roman" w:hAnsi="Times New Roman" w:cs="Times New Roman"/>
          <w:bCs/>
          <w:sz w:val="24"/>
          <w:szCs w:val="24"/>
          <w:lang w:val="en-US"/>
        </w:rPr>
        <w:t>Todeschini, B. V., Cortimiglia, M. N., Callegaro-de-Menezes, D., &amp; Ghezzi, A. (2017). Innovative and sustainable business models in the fashion industry: Entrepreneurial drivers, opportunities, and challenges. </w:t>
      </w:r>
      <w:r w:rsidRPr="001C419D">
        <w:rPr>
          <w:rFonts w:ascii="Times New Roman" w:hAnsi="Times New Roman" w:cs="Times New Roman"/>
          <w:bCs/>
          <w:i/>
          <w:iCs/>
          <w:sz w:val="24"/>
          <w:szCs w:val="24"/>
          <w:lang w:val="en-US"/>
        </w:rPr>
        <w:t>Business Horizons</w:t>
      </w:r>
      <w:r w:rsidRPr="001C419D">
        <w:rPr>
          <w:rFonts w:ascii="Times New Roman" w:hAnsi="Times New Roman" w:cs="Times New Roman"/>
          <w:bCs/>
          <w:sz w:val="24"/>
          <w:szCs w:val="24"/>
          <w:lang w:val="en-US"/>
        </w:rPr>
        <w:t>, </w:t>
      </w:r>
      <w:r w:rsidRPr="001C419D">
        <w:rPr>
          <w:rFonts w:ascii="Times New Roman" w:hAnsi="Times New Roman" w:cs="Times New Roman"/>
          <w:bCs/>
          <w:i/>
          <w:iCs/>
          <w:sz w:val="24"/>
          <w:szCs w:val="24"/>
          <w:lang w:val="en-US"/>
        </w:rPr>
        <w:t>60</w:t>
      </w:r>
      <w:r w:rsidRPr="001C419D">
        <w:rPr>
          <w:rFonts w:ascii="Times New Roman" w:hAnsi="Times New Roman" w:cs="Times New Roman"/>
          <w:bCs/>
          <w:sz w:val="24"/>
          <w:szCs w:val="24"/>
          <w:lang w:val="en-US"/>
        </w:rPr>
        <w:t>(6), 759-770.</w:t>
      </w:r>
    </w:p>
    <w:sectPr w:rsidR="00312FB9" w:rsidRPr="001C419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2C81EB" w14:textId="77777777" w:rsidR="005B159A" w:rsidRDefault="005B159A" w:rsidP="00041612">
      <w:pPr>
        <w:spacing w:after="0" w:line="240" w:lineRule="auto"/>
      </w:pPr>
      <w:r>
        <w:separator/>
      </w:r>
    </w:p>
  </w:endnote>
  <w:endnote w:type="continuationSeparator" w:id="0">
    <w:p w14:paraId="1B197E71" w14:textId="77777777" w:rsidR="005B159A" w:rsidRDefault="005B159A" w:rsidP="00041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9CDDD5" w14:textId="77777777" w:rsidR="005B159A" w:rsidRDefault="005B159A" w:rsidP="00041612">
      <w:pPr>
        <w:spacing w:after="0" w:line="240" w:lineRule="auto"/>
      </w:pPr>
      <w:r>
        <w:separator/>
      </w:r>
    </w:p>
  </w:footnote>
  <w:footnote w:type="continuationSeparator" w:id="0">
    <w:p w14:paraId="2DA3F81A" w14:textId="77777777" w:rsidR="005B159A" w:rsidRDefault="005B159A" w:rsidP="000416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18843749"/>
      <w:docPartObj>
        <w:docPartGallery w:val="Page Numbers (Top of Page)"/>
        <w:docPartUnique/>
      </w:docPartObj>
    </w:sdtPr>
    <w:sdtEndPr>
      <w:rPr>
        <w:noProof/>
      </w:rPr>
    </w:sdtEndPr>
    <w:sdtContent>
      <w:p w14:paraId="01463A0A" w14:textId="0D34DAA1" w:rsidR="00041612" w:rsidRPr="00041612" w:rsidRDefault="00041612" w:rsidP="00041612">
        <w:pPr>
          <w:pStyle w:val="Header"/>
          <w:jc w:val="right"/>
          <w:rPr>
            <w:rFonts w:ascii="Times New Roman" w:hAnsi="Times New Roman" w:cs="Times New Roman"/>
            <w:sz w:val="24"/>
            <w:szCs w:val="24"/>
          </w:rPr>
        </w:pPr>
        <w:r w:rsidRPr="00041612">
          <w:rPr>
            <w:rFonts w:ascii="Times New Roman" w:hAnsi="Times New Roman" w:cs="Times New Roman"/>
            <w:sz w:val="24"/>
            <w:szCs w:val="24"/>
          </w:rPr>
          <w:fldChar w:fldCharType="begin"/>
        </w:r>
        <w:r w:rsidRPr="00041612">
          <w:rPr>
            <w:rFonts w:ascii="Times New Roman" w:hAnsi="Times New Roman" w:cs="Times New Roman"/>
            <w:sz w:val="24"/>
            <w:szCs w:val="24"/>
          </w:rPr>
          <w:instrText xml:space="preserve"> PAGE   \* MERGEFORMAT </w:instrText>
        </w:r>
        <w:r w:rsidRPr="00041612">
          <w:rPr>
            <w:rFonts w:ascii="Times New Roman" w:hAnsi="Times New Roman" w:cs="Times New Roman"/>
            <w:sz w:val="24"/>
            <w:szCs w:val="24"/>
          </w:rPr>
          <w:fldChar w:fldCharType="separate"/>
        </w:r>
        <w:r w:rsidRPr="00041612">
          <w:rPr>
            <w:rFonts w:ascii="Times New Roman" w:hAnsi="Times New Roman" w:cs="Times New Roman"/>
            <w:noProof/>
            <w:sz w:val="24"/>
            <w:szCs w:val="24"/>
          </w:rPr>
          <w:t>2</w:t>
        </w:r>
        <w:r w:rsidRPr="0004161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tDCyMDIyMzO2sDRT0lEKTi0uzszPAykwrAUAWBBjlywAAAA="/>
  </w:docVars>
  <w:rsids>
    <w:rsidRoot w:val="001C419D"/>
    <w:rsid w:val="000007A0"/>
    <w:rsid w:val="00041612"/>
    <w:rsid w:val="00106CA8"/>
    <w:rsid w:val="00133F61"/>
    <w:rsid w:val="001C419D"/>
    <w:rsid w:val="00284297"/>
    <w:rsid w:val="003039A3"/>
    <w:rsid w:val="00312FB9"/>
    <w:rsid w:val="0035142B"/>
    <w:rsid w:val="004C17EE"/>
    <w:rsid w:val="00516E64"/>
    <w:rsid w:val="005B159A"/>
    <w:rsid w:val="00616505"/>
    <w:rsid w:val="006C388F"/>
    <w:rsid w:val="007B4810"/>
    <w:rsid w:val="00864945"/>
    <w:rsid w:val="009341BA"/>
    <w:rsid w:val="009411E7"/>
    <w:rsid w:val="00A464A0"/>
    <w:rsid w:val="00A52DDA"/>
    <w:rsid w:val="00BF4262"/>
    <w:rsid w:val="00C418E0"/>
    <w:rsid w:val="00C504DE"/>
    <w:rsid w:val="00C76163"/>
    <w:rsid w:val="00F30BDB"/>
    <w:rsid w:val="00FD1D6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ADCCB"/>
  <w15:chartTrackingRefBased/>
  <w15:docId w15:val="{EF5DDF41-55B9-4757-A7BA-FE8F85FB4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419D"/>
    <w:rPr>
      <w:color w:val="0563C1" w:themeColor="hyperlink"/>
      <w:u w:val="single"/>
    </w:rPr>
  </w:style>
  <w:style w:type="character" w:styleId="UnresolvedMention">
    <w:name w:val="Unresolved Mention"/>
    <w:basedOn w:val="DefaultParagraphFont"/>
    <w:uiPriority w:val="99"/>
    <w:semiHidden/>
    <w:unhideWhenUsed/>
    <w:rsid w:val="001C419D"/>
    <w:rPr>
      <w:color w:val="605E5C"/>
      <w:shd w:val="clear" w:color="auto" w:fill="E1DFDD"/>
    </w:rPr>
  </w:style>
  <w:style w:type="paragraph" w:styleId="Header">
    <w:name w:val="header"/>
    <w:basedOn w:val="Normal"/>
    <w:link w:val="HeaderChar"/>
    <w:uiPriority w:val="99"/>
    <w:unhideWhenUsed/>
    <w:rsid w:val="000416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1612"/>
  </w:style>
  <w:style w:type="paragraph" w:styleId="Footer">
    <w:name w:val="footer"/>
    <w:basedOn w:val="Normal"/>
    <w:link w:val="FooterChar"/>
    <w:uiPriority w:val="99"/>
    <w:unhideWhenUsed/>
    <w:rsid w:val="000416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1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80/08985626.2014.9997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s11187-015-9643-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13</Pages>
  <Words>3280</Words>
  <Characters>18701</Characters>
  <Application>Microsoft Office Word</Application>
  <DocSecurity>0</DocSecurity>
  <Lines>155</Lines>
  <Paragraphs>43</Paragraphs>
  <ScaleCrop>false</ScaleCrop>
  <Company/>
  <LinksUpToDate>false</LinksUpToDate>
  <CharactersWithSpaces>21938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30</cp:revision>
  <dcterms:created xsi:type="dcterms:W3CDTF">2021-10-15T19:04:00Z</dcterms:created>
  <dcterms:modified xsi:type="dcterms:W3CDTF">2021-10-15T19:37:00Z</dcterms:modified>
</cp:coreProperties>
</file>